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92" w:rsidRPr="00487D30" w:rsidRDefault="006F5D92" w:rsidP="006F5D92">
      <w:pPr>
        <w:ind w:left="-180"/>
        <w:jc w:val="center"/>
        <w:rPr>
          <w:b/>
          <w:u w:val="single"/>
        </w:rPr>
      </w:pPr>
      <w:r w:rsidRPr="00487D30">
        <w:rPr>
          <w:b/>
          <w:u w:val="single"/>
        </w:rPr>
        <w:t>Примерная форма календарно-тематического планирования по предмету</w:t>
      </w:r>
    </w:p>
    <w:p w:rsidR="006F5D92" w:rsidRPr="00814344" w:rsidRDefault="006F5D92" w:rsidP="006F5D92">
      <w:pPr>
        <w:autoSpaceDE w:val="0"/>
        <w:autoSpaceDN w:val="0"/>
        <w:adjustRightInd w:val="0"/>
        <w:ind w:firstLine="720"/>
        <w:jc w:val="right"/>
        <w:rPr>
          <w:b/>
        </w:rPr>
      </w:pPr>
    </w:p>
    <w:p w:rsidR="006F5D92" w:rsidRPr="00487D30" w:rsidRDefault="006F5D92" w:rsidP="006F5D92">
      <w:pPr>
        <w:ind w:left="-180"/>
        <w:jc w:val="righ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1947"/>
        <w:gridCol w:w="1149"/>
        <w:gridCol w:w="1973"/>
        <w:gridCol w:w="1141"/>
        <w:gridCol w:w="1451"/>
        <w:gridCol w:w="1172"/>
      </w:tblGrid>
      <w:tr w:rsidR="006F5D92" w:rsidRPr="00FB5F1A" w:rsidTr="00CF0DBF">
        <w:tc>
          <w:tcPr>
            <w:tcW w:w="630" w:type="dxa"/>
          </w:tcPr>
          <w:p w:rsidR="006F5D92" w:rsidRPr="00FB5F1A" w:rsidRDefault="006F5D92" w:rsidP="00CF0DBF">
            <w:pPr>
              <w:ind w:left="-180"/>
              <w:jc w:val="center"/>
              <w:rPr>
                <w:b/>
              </w:rPr>
            </w:pPr>
            <w:r w:rsidRPr="00FB5F1A">
              <w:rPr>
                <w:b/>
              </w:rPr>
              <w:t>№</w:t>
            </w:r>
          </w:p>
          <w:p w:rsidR="006F5D92" w:rsidRPr="00FB5F1A" w:rsidRDefault="006F5D92" w:rsidP="00CF0DBF">
            <w:pPr>
              <w:ind w:left="-180"/>
              <w:jc w:val="center"/>
              <w:rPr>
                <w:b/>
              </w:rPr>
            </w:pPr>
            <w:proofErr w:type="spellStart"/>
            <w:proofErr w:type="gramStart"/>
            <w:r w:rsidRPr="00FB5F1A">
              <w:rPr>
                <w:b/>
              </w:rPr>
              <w:t>п</w:t>
            </w:r>
            <w:proofErr w:type="spellEnd"/>
            <w:proofErr w:type="gramEnd"/>
            <w:r w:rsidRPr="00FB5F1A">
              <w:rPr>
                <w:b/>
              </w:rPr>
              <w:t>/</w:t>
            </w:r>
            <w:proofErr w:type="spellStart"/>
            <w:r w:rsidRPr="00FB5F1A">
              <w:rPr>
                <w:b/>
              </w:rPr>
              <w:t>п</w:t>
            </w:r>
            <w:proofErr w:type="spellEnd"/>
          </w:p>
        </w:tc>
        <w:tc>
          <w:tcPr>
            <w:tcW w:w="1947" w:type="dxa"/>
          </w:tcPr>
          <w:p w:rsidR="006F5D92" w:rsidRPr="00FB5F1A" w:rsidRDefault="006F5D92" w:rsidP="00CF0DBF">
            <w:pPr>
              <w:ind w:left="-180"/>
              <w:jc w:val="center"/>
              <w:rPr>
                <w:b/>
              </w:rPr>
            </w:pPr>
            <w:r w:rsidRPr="00FB5F1A">
              <w:rPr>
                <w:b/>
              </w:rPr>
              <w:t>Содержание</w:t>
            </w:r>
          </w:p>
          <w:p w:rsidR="006F5D92" w:rsidRPr="00FB5F1A" w:rsidRDefault="006F5D92" w:rsidP="00CF0DBF">
            <w:pPr>
              <w:ind w:left="-180"/>
              <w:jc w:val="center"/>
              <w:rPr>
                <w:b/>
              </w:rPr>
            </w:pPr>
            <w:r w:rsidRPr="00FB5F1A">
              <w:rPr>
                <w:b/>
              </w:rPr>
              <w:t>разделов, тем</w:t>
            </w:r>
          </w:p>
        </w:tc>
        <w:tc>
          <w:tcPr>
            <w:tcW w:w="1149" w:type="dxa"/>
          </w:tcPr>
          <w:p w:rsidR="006F5D92" w:rsidRPr="00FB5F1A" w:rsidRDefault="006F5D92" w:rsidP="00CF0DBF">
            <w:pPr>
              <w:ind w:left="-180"/>
              <w:jc w:val="center"/>
              <w:rPr>
                <w:b/>
              </w:rPr>
            </w:pPr>
            <w:r w:rsidRPr="00FB5F1A">
              <w:rPr>
                <w:b/>
              </w:rPr>
              <w:t>Кол-во</w:t>
            </w:r>
          </w:p>
          <w:p w:rsidR="006F5D92" w:rsidRPr="00FB5F1A" w:rsidRDefault="006F5D92" w:rsidP="00CF0DBF">
            <w:pPr>
              <w:ind w:left="-180"/>
              <w:jc w:val="center"/>
              <w:rPr>
                <w:b/>
              </w:rPr>
            </w:pPr>
            <w:r w:rsidRPr="00FB5F1A">
              <w:rPr>
                <w:b/>
              </w:rPr>
              <w:t>часов</w:t>
            </w:r>
          </w:p>
        </w:tc>
        <w:tc>
          <w:tcPr>
            <w:tcW w:w="1973" w:type="dxa"/>
          </w:tcPr>
          <w:p w:rsidR="006F5D92" w:rsidRPr="00FB5F1A" w:rsidRDefault="006F5D92" w:rsidP="00CF0DBF">
            <w:pPr>
              <w:ind w:left="-180"/>
              <w:jc w:val="center"/>
              <w:rPr>
                <w:b/>
              </w:rPr>
            </w:pPr>
            <w:r w:rsidRPr="00FB5F1A">
              <w:rPr>
                <w:b/>
              </w:rPr>
              <w:t>Наглядные</w:t>
            </w:r>
          </w:p>
          <w:p w:rsidR="006F5D92" w:rsidRPr="00FB5F1A" w:rsidRDefault="006F5D92" w:rsidP="00CF0DBF">
            <w:pPr>
              <w:ind w:left="-180"/>
              <w:jc w:val="center"/>
              <w:rPr>
                <w:b/>
              </w:rPr>
            </w:pPr>
            <w:r w:rsidRPr="00FB5F1A">
              <w:rPr>
                <w:b/>
              </w:rPr>
              <w:t>пособия,</w:t>
            </w:r>
          </w:p>
          <w:p w:rsidR="006F5D92" w:rsidRPr="00FB5F1A" w:rsidRDefault="006F5D92" w:rsidP="00CF0DBF">
            <w:pPr>
              <w:ind w:left="-180"/>
              <w:jc w:val="center"/>
              <w:rPr>
                <w:b/>
              </w:rPr>
            </w:pPr>
            <w:r w:rsidRPr="00FB5F1A">
              <w:rPr>
                <w:b/>
              </w:rPr>
              <w:t>оборудование</w:t>
            </w:r>
          </w:p>
        </w:tc>
        <w:tc>
          <w:tcPr>
            <w:tcW w:w="1141" w:type="dxa"/>
          </w:tcPr>
          <w:p w:rsidR="006F5D92" w:rsidRPr="00FB5F1A" w:rsidRDefault="006F5D92" w:rsidP="00CF0DBF">
            <w:pPr>
              <w:ind w:left="-180"/>
              <w:jc w:val="center"/>
              <w:rPr>
                <w:b/>
              </w:rPr>
            </w:pPr>
            <w:r w:rsidRPr="00FB5F1A">
              <w:rPr>
                <w:b/>
              </w:rPr>
              <w:t>Цели</w:t>
            </w:r>
          </w:p>
        </w:tc>
        <w:tc>
          <w:tcPr>
            <w:tcW w:w="1451" w:type="dxa"/>
          </w:tcPr>
          <w:p w:rsidR="006F5D92" w:rsidRPr="00FB5F1A" w:rsidRDefault="006F5D92" w:rsidP="00CF0DBF">
            <w:pPr>
              <w:ind w:left="-180"/>
              <w:jc w:val="center"/>
              <w:rPr>
                <w:b/>
              </w:rPr>
            </w:pPr>
            <w:r w:rsidRPr="00FB5F1A">
              <w:rPr>
                <w:b/>
              </w:rPr>
              <w:t>Литература</w:t>
            </w:r>
          </w:p>
        </w:tc>
        <w:tc>
          <w:tcPr>
            <w:tcW w:w="1172" w:type="dxa"/>
          </w:tcPr>
          <w:p w:rsidR="006F5D92" w:rsidRPr="00FB5F1A" w:rsidRDefault="006F5D92" w:rsidP="00CF0DBF">
            <w:pPr>
              <w:ind w:left="-180"/>
              <w:jc w:val="center"/>
              <w:rPr>
                <w:b/>
              </w:rPr>
            </w:pPr>
            <w:r w:rsidRPr="00FB5F1A">
              <w:rPr>
                <w:b/>
              </w:rPr>
              <w:t>Дата</w:t>
            </w:r>
          </w:p>
        </w:tc>
      </w:tr>
      <w:tr w:rsidR="006F5D92" w:rsidRPr="00FB5F1A" w:rsidTr="00CF0DBF">
        <w:tc>
          <w:tcPr>
            <w:tcW w:w="630" w:type="dxa"/>
          </w:tcPr>
          <w:p w:rsidR="006F5D92" w:rsidRPr="00FB5F1A" w:rsidRDefault="006F5D92" w:rsidP="00CF0DBF">
            <w:pPr>
              <w:ind w:left="-180"/>
              <w:jc w:val="center"/>
              <w:rPr>
                <w:b/>
              </w:rPr>
            </w:pPr>
            <w:r w:rsidRPr="00FB5F1A">
              <w:rPr>
                <w:b/>
              </w:rPr>
              <w:t>1.</w:t>
            </w:r>
          </w:p>
        </w:tc>
        <w:tc>
          <w:tcPr>
            <w:tcW w:w="1947" w:type="dxa"/>
          </w:tcPr>
          <w:p w:rsidR="006F5D92" w:rsidRPr="00FB5F1A" w:rsidRDefault="006F5D92" w:rsidP="00CF0DBF">
            <w:pPr>
              <w:ind w:left="-180"/>
              <w:jc w:val="center"/>
              <w:rPr>
                <w:b/>
              </w:rPr>
            </w:pPr>
          </w:p>
        </w:tc>
        <w:tc>
          <w:tcPr>
            <w:tcW w:w="1149" w:type="dxa"/>
          </w:tcPr>
          <w:p w:rsidR="006F5D92" w:rsidRPr="00FB5F1A" w:rsidRDefault="006F5D92" w:rsidP="00CF0DBF">
            <w:pPr>
              <w:ind w:left="-180"/>
              <w:jc w:val="center"/>
              <w:rPr>
                <w:b/>
              </w:rPr>
            </w:pPr>
          </w:p>
        </w:tc>
        <w:tc>
          <w:tcPr>
            <w:tcW w:w="1973" w:type="dxa"/>
          </w:tcPr>
          <w:p w:rsidR="006F5D92" w:rsidRPr="00FB5F1A" w:rsidRDefault="006F5D92" w:rsidP="00CF0DBF">
            <w:pPr>
              <w:ind w:left="-180"/>
              <w:jc w:val="center"/>
              <w:rPr>
                <w:b/>
              </w:rPr>
            </w:pPr>
          </w:p>
        </w:tc>
        <w:tc>
          <w:tcPr>
            <w:tcW w:w="1141" w:type="dxa"/>
          </w:tcPr>
          <w:p w:rsidR="006F5D92" w:rsidRPr="00FB5F1A" w:rsidRDefault="006F5D92" w:rsidP="00CF0DBF">
            <w:pPr>
              <w:ind w:left="-180"/>
              <w:jc w:val="center"/>
              <w:rPr>
                <w:b/>
              </w:rPr>
            </w:pPr>
          </w:p>
        </w:tc>
        <w:tc>
          <w:tcPr>
            <w:tcW w:w="1451" w:type="dxa"/>
          </w:tcPr>
          <w:p w:rsidR="006F5D92" w:rsidRPr="00FB5F1A" w:rsidRDefault="006F5D92" w:rsidP="00CF0DBF">
            <w:pPr>
              <w:ind w:left="-180"/>
              <w:jc w:val="center"/>
              <w:rPr>
                <w:b/>
              </w:rPr>
            </w:pPr>
          </w:p>
        </w:tc>
        <w:tc>
          <w:tcPr>
            <w:tcW w:w="1172" w:type="dxa"/>
          </w:tcPr>
          <w:p w:rsidR="006F5D92" w:rsidRPr="00FB5F1A" w:rsidRDefault="006F5D92" w:rsidP="00CF0DBF">
            <w:pPr>
              <w:ind w:left="-180"/>
              <w:jc w:val="center"/>
              <w:rPr>
                <w:b/>
              </w:rPr>
            </w:pPr>
          </w:p>
        </w:tc>
      </w:tr>
      <w:tr w:rsidR="006F5D92" w:rsidRPr="00FB5F1A" w:rsidTr="00CF0DBF">
        <w:tc>
          <w:tcPr>
            <w:tcW w:w="630" w:type="dxa"/>
          </w:tcPr>
          <w:p w:rsidR="006F5D92" w:rsidRPr="00FB5F1A" w:rsidRDefault="006F5D92" w:rsidP="00CF0DBF">
            <w:pPr>
              <w:ind w:left="-180"/>
              <w:jc w:val="center"/>
              <w:rPr>
                <w:b/>
              </w:rPr>
            </w:pPr>
            <w:r w:rsidRPr="00FB5F1A">
              <w:rPr>
                <w:b/>
              </w:rPr>
              <w:t>2.</w:t>
            </w:r>
          </w:p>
        </w:tc>
        <w:tc>
          <w:tcPr>
            <w:tcW w:w="1947" w:type="dxa"/>
          </w:tcPr>
          <w:p w:rsidR="006F5D92" w:rsidRPr="00FB5F1A" w:rsidRDefault="006F5D92" w:rsidP="00CF0DBF">
            <w:pPr>
              <w:ind w:left="-180"/>
              <w:jc w:val="center"/>
              <w:rPr>
                <w:b/>
              </w:rPr>
            </w:pPr>
          </w:p>
        </w:tc>
        <w:tc>
          <w:tcPr>
            <w:tcW w:w="1149" w:type="dxa"/>
          </w:tcPr>
          <w:p w:rsidR="006F5D92" w:rsidRPr="00FB5F1A" w:rsidRDefault="006F5D92" w:rsidP="00CF0DBF">
            <w:pPr>
              <w:ind w:left="-180"/>
              <w:jc w:val="center"/>
              <w:rPr>
                <w:b/>
              </w:rPr>
            </w:pPr>
          </w:p>
        </w:tc>
        <w:tc>
          <w:tcPr>
            <w:tcW w:w="1973" w:type="dxa"/>
          </w:tcPr>
          <w:p w:rsidR="006F5D92" w:rsidRPr="00FB5F1A" w:rsidRDefault="006F5D92" w:rsidP="00CF0DBF">
            <w:pPr>
              <w:ind w:left="-180"/>
              <w:jc w:val="center"/>
              <w:rPr>
                <w:b/>
              </w:rPr>
            </w:pPr>
          </w:p>
        </w:tc>
        <w:tc>
          <w:tcPr>
            <w:tcW w:w="1141" w:type="dxa"/>
          </w:tcPr>
          <w:p w:rsidR="006F5D92" w:rsidRPr="00FB5F1A" w:rsidRDefault="006F5D92" w:rsidP="00CF0DBF">
            <w:pPr>
              <w:ind w:left="-180"/>
              <w:jc w:val="center"/>
              <w:rPr>
                <w:b/>
              </w:rPr>
            </w:pPr>
          </w:p>
        </w:tc>
        <w:tc>
          <w:tcPr>
            <w:tcW w:w="1451" w:type="dxa"/>
          </w:tcPr>
          <w:p w:rsidR="006F5D92" w:rsidRPr="00FB5F1A" w:rsidRDefault="006F5D92" w:rsidP="00CF0DBF">
            <w:pPr>
              <w:ind w:left="-180"/>
              <w:jc w:val="center"/>
              <w:rPr>
                <w:b/>
              </w:rPr>
            </w:pPr>
          </w:p>
        </w:tc>
        <w:tc>
          <w:tcPr>
            <w:tcW w:w="1172" w:type="dxa"/>
          </w:tcPr>
          <w:p w:rsidR="006F5D92" w:rsidRPr="00FB5F1A" w:rsidRDefault="006F5D92" w:rsidP="00CF0DBF">
            <w:pPr>
              <w:ind w:left="-180"/>
              <w:jc w:val="center"/>
              <w:rPr>
                <w:b/>
              </w:rPr>
            </w:pPr>
          </w:p>
        </w:tc>
      </w:tr>
    </w:tbl>
    <w:p w:rsidR="006F5D92" w:rsidRPr="00487D30" w:rsidRDefault="006F5D92" w:rsidP="006F5D92">
      <w:pPr>
        <w:autoSpaceDE w:val="0"/>
        <w:autoSpaceDN w:val="0"/>
        <w:adjustRightInd w:val="0"/>
        <w:jc w:val="both"/>
      </w:pPr>
      <w:r w:rsidRPr="00487D30">
        <w:t>Рабочая программа обновляется ежегодно.</w:t>
      </w:r>
    </w:p>
    <w:p w:rsidR="006F5D92" w:rsidRDefault="006F5D92" w:rsidP="006F5D92">
      <w:pPr>
        <w:autoSpaceDE w:val="0"/>
        <w:autoSpaceDN w:val="0"/>
        <w:adjustRightInd w:val="0"/>
        <w:ind w:firstLine="720"/>
        <w:jc w:val="right"/>
        <w:rPr>
          <w:b/>
        </w:rPr>
      </w:pPr>
    </w:p>
    <w:p w:rsidR="006F5D92" w:rsidRDefault="006F5D92" w:rsidP="006F5D92">
      <w:pPr>
        <w:autoSpaceDE w:val="0"/>
        <w:autoSpaceDN w:val="0"/>
        <w:adjustRightInd w:val="0"/>
        <w:ind w:firstLine="720"/>
        <w:jc w:val="right"/>
        <w:rPr>
          <w:b/>
        </w:rPr>
      </w:pPr>
    </w:p>
    <w:p w:rsidR="006F5D92" w:rsidRDefault="006F5D92" w:rsidP="006F5D92">
      <w:pPr>
        <w:autoSpaceDE w:val="0"/>
        <w:autoSpaceDN w:val="0"/>
        <w:adjustRightInd w:val="0"/>
        <w:ind w:firstLine="720"/>
        <w:jc w:val="right"/>
        <w:rPr>
          <w:b/>
        </w:rPr>
      </w:pPr>
    </w:p>
    <w:p w:rsidR="006F5D92" w:rsidRPr="00487D30" w:rsidRDefault="006F5D92" w:rsidP="006F5D92">
      <w:pPr>
        <w:ind w:left="-180"/>
        <w:jc w:val="center"/>
        <w:rPr>
          <w:b/>
          <w:u w:val="single"/>
        </w:rPr>
      </w:pPr>
      <w:r w:rsidRPr="00487D30">
        <w:rPr>
          <w:b/>
          <w:u w:val="single"/>
        </w:rPr>
        <w:t>Примерная форма календарно-тематического планирования по предмету</w:t>
      </w:r>
    </w:p>
    <w:p w:rsidR="006F5D92" w:rsidRPr="00814344" w:rsidRDefault="006F5D92" w:rsidP="006F5D92">
      <w:pPr>
        <w:autoSpaceDE w:val="0"/>
        <w:autoSpaceDN w:val="0"/>
        <w:adjustRightInd w:val="0"/>
        <w:ind w:firstLine="720"/>
        <w:jc w:val="center"/>
        <w:rPr>
          <w:b/>
        </w:rPr>
      </w:pPr>
      <w:r>
        <w:rPr>
          <w:b/>
        </w:rPr>
        <w:t>с учетом ФГОС</w:t>
      </w:r>
      <w:r w:rsidRPr="00391512">
        <w:rPr>
          <w:b/>
        </w:rPr>
        <w:t xml:space="preserve"> основного общего образования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1782"/>
        <w:gridCol w:w="1007"/>
        <w:gridCol w:w="1692"/>
        <w:gridCol w:w="2010"/>
        <w:gridCol w:w="1415"/>
        <w:gridCol w:w="998"/>
      </w:tblGrid>
      <w:tr w:rsidR="006F5D92" w:rsidRPr="00FB5F1A" w:rsidTr="00CF0DBF">
        <w:tc>
          <w:tcPr>
            <w:tcW w:w="559" w:type="dxa"/>
          </w:tcPr>
          <w:p w:rsidR="006F5D92" w:rsidRPr="00FB5F1A" w:rsidRDefault="006F5D92" w:rsidP="00CF0DBF">
            <w:pPr>
              <w:ind w:left="-180"/>
              <w:jc w:val="center"/>
              <w:rPr>
                <w:b/>
              </w:rPr>
            </w:pPr>
            <w:r w:rsidRPr="00FB5F1A">
              <w:rPr>
                <w:b/>
              </w:rPr>
              <w:t>№</w:t>
            </w:r>
          </w:p>
          <w:p w:rsidR="006F5D92" w:rsidRPr="00FB5F1A" w:rsidRDefault="006F5D92" w:rsidP="00CF0DBF">
            <w:pPr>
              <w:ind w:left="-180"/>
              <w:jc w:val="center"/>
              <w:rPr>
                <w:b/>
              </w:rPr>
            </w:pPr>
            <w:proofErr w:type="spellStart"/>
            <w:proofErr w:type="gramStart"/>
            <w:r w:rsidRPr="00FB5F1A">
              <w:rPr>
                <w:b/>
              </w:rPr>
              <w:t>п</w:t>
            </w:r>
            <w:proofErr w:type="spellEnd"/>
            <w:proofErr w:type="gramEnd"/>
            <w:r w:rsidRPr="00FB5F1A">
              <w:rPr>
                <w:b/>
              </w:rPr>
              <w:t>/</w:t>
            </w:r>
            <w:proofErr w:type="spellStart"/>
            <w:r w:rsidRPr="00FB5F1A">
              <w:rPr>
                <w:b/>
              </w:rPr>
              <w:t>п</w:t>
            </w:r>
            <w:proofErr w:type="spellEnd"/>
          </w:p>
        </w:tc>
        <w:tc>
          <w:tcPr>
            <w:tcW w:w="1782" w:type="dxa"/>
          </w:tcPr>
          <w:p w:rsidR="006F5D92" w:rsidRPr="00FB5F1A" w:rsidRDefault="006F5D92" w:rsidP="00CF0DBF">
            <w:pPr>
              <w:ind w:left="-180"/>
              <w:jc w:val="center"/>
              <w:rPr>
                <w:b/>
              </w:rPr>
            </w:pPr>
            <w:r w:rsidRPr="00FB5F1A">
              <w:rPr>
                <w:b/>
              </w:rPr>
              <w:t>Содержание</w:t>
            </w:r>
          </w:p>
          <w:p w:rsidR="006F5D92" w:rsidRPr="00FB5F1A" w:rsidRDefault="006F5D92" w:rsidP="00CF0DBF">
            <w:pPr>
              <w:ind w:left="-180"/>
              <w:jc w:val="center"/>
              <w:rPr>
                <w:b/>
              </w:rPr>
            </w:pPr>
            <w:r w:rsidRPr="00FB5F1A">
              <w:rPr>
                <w:b/>
              </w:rPr>
              <w:t>разделов, тем</w:t>
            </w:r>
          </w:p>
        </w:tc>
        <w:tc>
          <w:tcPr>
            <w:tcW w:w="1007" w:type="dxa"/>
          </w:tcPr>
          <w:p w:rsidR="006F5D92" w:rsidRPr="00FB5F1A" w:rsidRDefault="006F5D92" w:rsidP="00CF0DBF">
            <w:pPr>
              <w:ind w:left="-180"/>
              <w:jc w:val="center"/>
              <w:rPr>
                <w:b/>
              </w:rPr>
            </w:pPr>
            <w:r w:rsidRPr="00FB5F1A">
              <w:rPr>
                <w:b/>
              </w:rPr>
              <w:t>Кол-во</w:t>
            </w:r>
          </w:p>
          <w:p w:rsidR="006F5D92" w:rsidRPr="00FB5F1A" w:rsidRDefault="006F5D92" w:rsidP="00CF0DBF">
            <w:pPr>
              <w:ind w:left="-180"/>
              <w:jc w:val="center"/>
              <w:rPr>
                <w:b/>
              </w:rPr>
            </w:pPr>
            <w:r w:rsidRPr="00FB5F1A">
              <w:rPr>
                <w:b/>
              </w:rPr>
              <w:t>часов</w:t>
            </w:r>
          </w:p>
        </w:tc>
        <w:tc>
          <w:tcPr>
            <w:tcW w:w="1692" w:type="dxa"/>
          </w:tcPr>
          <w:p w:rsidR="006F5D92" w:rsidRPr="00FB5F1A" w:rsidRDefault="006F5D92" w:rsidP="00CF0DBF">
            <w:pPr>
              <w:ind w:left="-180"/>
              <w:jc w:val="center"/>
              <w:rPr>
                <w:b/>
              </w:rPr>
            </w:pPr>
            <w:r w:rsidRPr="00FB5F1A">
              <w:rPr>
                <w:b/>
              </w:rPr>
              <w:t>Наглядные</w:t>
            </w:r>
          </w:p>
          <w:p w:rsidR="006F5D92" w:rsidRPr="00FB5F1A" w:rsidRDefault="006F5D92" w:rsidP="00CF0DBF">
            <w:pPr>
              <w:ind w:left="-180"/>
              <w:jc w:val="center"/>
              <w:rPr>
                <w:b/>
              </w:rPr>
            </w:pPr>
            <w:r w:rsidRPr="00FB5F1A">
              <w:rPr>
                <w:b/>
              </w:rPr>
              <w:t>пособия,</w:t>
            </w:r>
          </w:p>
          <w:p w:rsidR="006F5D92" w:rsidRPr="00FB5F1A" w:rsidRDefault="006F5D92" w:rsidP="00CF0DBF">
            <w:pPr>
              <w:ind w:left="-180"/>
              <w:jc w:val="center"/>
              <w:rPr>
                <w:b/>
              </w:rPr>
            </w:pPr>
            <w:r w:rsidRPr="00FB5F1A">
              <w:rPr>
                <w:b/>
              </w:rPr>
              <w:t>оборудование</w:t>
            </w:r>
          </w:p>
        </w:tc>
        <w:tc>
          <w:tcPr>
            <w:tcW w:w="2010" w:type="dxa"/>
          </w:tcPr>
          <w:p w:rsidR="006F5D92" w:rsidRPr="00FB5F1A" w:rsidRDefault="006F5D92" w:rsidP="00CF0DBF">
            <w:pPr>
              <w:ind w:left="-180"/>
              <w:jc w:val="center"/>
              <w:rPr>
                <w:b/>
              </w:rPr>
            </w:pPr>
            <w:r w:rsidRPr="00FB5F1A">
              <w:rPr>
                <w:b/>
                <w:bCs/>
              </w:rPr>
              <w:t>Характеристики основных видов деятельности учащихся</w:t>
            </w:r>
          </w:p>
        </w:tc>
        <w:tc>
          <w:tcPr>
            <w:tcW w:w="1415" w:type="dxa"/>
          </w:tcPr>
          <w:p w:rsidR="006F5D92" w:rsidRPr="00FB5F1A" w:rsidRDefault="006F5D92" w:rsidP="00CF0DBF">
            <w:pPr>
              <w:ind w:left="-180"/>
              <w:jc w:val="center"/>
              <w:rPr>
                <w:b/>
              </w:rPr>
            </w:pPr>
            <w:r w:rsidRPr="00FB5F1A">
              <w:rPr>
                <w:b/>
              </w:rPr>
              <w:t>Литература</w:t>
            </w:r>
          </w:p>
        </w:tc>
        <w:tc>
          <w:tcPr>
            <w:tcW w:w="998" w:type="dxa"/>
          </w:tcPr>
          <w:p w:rsidR="006F5D92" w:rsidRPr="00FB5F1A" w:rsidRDefault="006F5D92" w:rsidP="00CF0DBF">
            <w:pPr>
              <w:ind w:left="-180"/>
              <w:jc w:val="center"/>
              <w:rPr>
                <w:b/>
              </w:rPr>
            </w:pPr>
            <w:r w:rsidRPr="00FB5F1A">
              <w:rPr>
                <w:b/>
              </w:rPr>
              <w:t>Дата</w:t>
            </w:r>
          </w:p>
        </w:tc>
      </w:tr>
      <w:tr w:rsidR="006F5D92" w:rsidRPr="00FB5F1A" w:rsidTr="00CF0DBF">
        <w:tc>
          <w:tcPr>
            <w:tcW w:w="559" w:type="dxa"/>
          </w:tcPr>
          <w:p w:rsidR="006F5D92" w:rsidRPr="00FB5F1A" w:rsidRDefault="006F5D92" w:rsidP="00CF0DBF">
            <w:pPr>
              <w:ind w:left="-180"/>
              <w:jc w:val="center"/>
              <w:rPr>
                <w:b/>
              </w:rPr>
            </w:pPr>
            <w:r w:rsidRPr="00FB5F1A">
              <w:rPr>
                <w:b/>
              </w:rPr>
              <w:t>1.</w:t>
            </w:r>
          </w:p>
        </w:tc>
        <w:tc>
          <w:tcPr>
            <w:tcW w:w="1782" w:type="dxa"/>
          </w:tcPr>
          <w:p w:rsidR="006F5D92" w:rsidRPr="00FB5F1A" w:rsidRDefault="006F5D92" w:rsidP="00CF0DBF">
            <w:pPr>
              <w:ind w:left="-180"/>
              <w:jc w:val="center"/>
              <w:rPr>
                <w:b/>
              </w:rPr>
            </w:pPr>
          </w:p>
        </w:tc>
        <w:tc>
          <w:tcPr>
            <w:tcW w:w="1007" w:type="dxa"/>
          </w:tcPr>
          <w:p w:rsidR="006F5D92" w:rsidRPr="00FB5F1A" w:rsidRDefault="006F5D92" w:rsidP="00CF0DBF">
            <w:pPr>
              <w:ind w:left="-180"/>
              <w:jc w:val="center"/>
              <w:rPr>
                <w:b/>
              </w:rPr>
            </w:pPr>
          </w:p>
        </w:tc>
        <w:tc>
          <w:tcPr>
            <w:tcW w:w="1692" w:type="dxa"/>
          </w:tcPr>
          <w:p w:rsidR="006F5D92" w:rsidRPr="00FB5F1A" w:rsidRDefault="006F5D92" w:rsidP="00CF0DBF">
            <w:pPr>
              <w:ind w:left="-180"/>
              <w:jc w:val="center"/>
              <w:rPr>
                <w:b/>
              </w:rPr>
            </w:pPr>
          </w:p>
        </w:tc>
        <w:tc>
          <w:tcPr>
            <w:tcW w:w="2010" w:type="dxa"/>
          </w:tcPr>
          <w:p w:rsidR="006F5D92" w:rsidRPr="00FB5F1A" w:rsidRDefault="006F5D92" w:rsidP="00CF0DBF">
            <w:pPr>
              <w:ind w:left="-180"/>
              <w:jc w:val="center"/>
              <w:rPr>
                <w:b/>
              </w:rPr>
            </w:pPr>
          </w:p>
        </w:tc>
        <w:tc>
          <w:tcPr>
            <w:tcW w:w="1415" w:type="dxa"/>
          </w:tcPr>
          <w:p w:rsidR="006F5D92" w:rsidRPr="00FB5F1A" w:rsidRDefault="006F5D92" w:rsidP="00CF0DBF">
            <w:pPr>
              <w:ind w:left="-180"/>
              <w:jc w:val="center"/>
              <w:rPr>
                <w:b/>
              </w:rPr>
            </w:pPr>
          </w:p>
        </w:tc>
        <w:tc>
          <w:tcPr>
            <w:tcW w:w="998" w:type="dxa"/>
          </w:tcPr>
          <w:p w:rsidR="006F5D92" w:rsidRPr="00FB5F1A" w:rsidRDefault="006F5D92" w:rsidP="00CF0DBF">
            <w:pPr>
              <w:ind w:left="-180"/>
              <w:jc w:val="center"/>
              <w:rPr>
                <w:b/>
              </w:rPr>
            </w:pPr>
          </w:p>
        </w:tc>
      </w:tr>
      <w:tr w:rsidR="006F5D92" w:rsidRPr="00FB5F1A" w:rsidTr="00CF0DBF">
        <w:tc>
          <w:tcPr>
            <w:tcW w:w="559" w:type="dxa"/>
          </w:tcPr>
          <w:p w:rsidR="006F5D92" w:rsidRPr="00FB5F1A" w:rsidRDefault="006F5D92" w:rsidP="00CF0DBF">
            <w:pPr>
              <w:ind w:left="-180"/>
              <w:jc w:val="center"/>
              <w:rPr>
                <w:b/>
              </w:rPr>
            </w:pPr>
            <w:r w:rsidRPr="00FB5F1A">
              <w:rPr>
                <w:b/>
              </w:rPr>
              <w:t>2.</w:t>
            </w:r>
          </w:p>
        </w:tc>
        <w:tc>
          <w:tcPr>
            <w:tcW w:w="1782" w:type="dxa"/>
          </w:tcPr>
          <w:p w:rsidR="006F5D92" w:rsidRPr="00FB5F1A" w:rsidRDefault="006F5D92" w:rsidP="00CF0DBF">
            <w:pPr>
              <w:ind w:left="-180"/>
              <w:jc w:val="center"/>
              <w:rPr>
                <w:b/>
              </w:rPr>
            </w:pPr>
          </w:p>
        </w:tc>
        <w:tc>
          <w:tcPr>
            <w:tcW w:w="1007" w:type="dxa"/>
          </w:tcPr>
          <w:p w:rsidR="006F5D92" w:rsidRPr="00FB5F1A" w:rsidRDefault="006F5D92" w:rsidP="00CF0DBF">
            <w:pPr>
              <w:ind w:left="-180"/>
              <w:jc w:val="center"/>
              <w:rPr>
                <w:b/>
              </w:rPr>
            </w:pPr>
          </w:p>
        </w:tc>
        <w:tc>
          <w:tcPr>
            <w:tcW w:w="1692" w:type="dxa"/>
          </w:tcPr>
          <w:p w:rsidR="006F5D92" w:rsidRPr="00FB5F1A" w:rsidRDefault="006F5D92" w:rsidP="00CF0DBF">
            <w:pPr>
              <w:ind w:left="-180"/>
              <w:jc w:val="center"/>
              <w:rPr>
                <w:b/>
              </w:rPr>
            </w:pPr>
          </w:p>
        </w:tc>
        <w:tc>
          <w:tcPr>
            <w:tcW w:w="2010" w:type="dxa"/>
          </w:tcPr>
          <w:p w:rsidR="006F5D92" w:rsidRPr="00FB5F1A" w:rsidRDefault="006F5D92" w:rsidP="00CF0DBF">
            <w:pPr>
              <w:ind w:left="-180"/>
              <w:jc w:val="center"/>
              <w:rPr>
                <w:b/>
              </w:rPr>
            </w:pPr>
          </w:p>
        </w:tc>
        <w:tc>
          <w:tcPr>
            <w:tcW w:w="1415" w:type="dxa"/>
          </w:tcPr>
          <w:p w:rsidR="006F5D92" w:rsidRPr="00FB5F1A" w:rsidRDefault="006F5D92" w:rsidP="00CF0DBF">
            <w:pPr>
              <w:ind w:left="-180"/>
              <w:jc w:val="center"/>
              <w:rPr>
                <w:b/>
              </w:rPr>
            </w:pPr>
          </w:p>
        </w:tc>
        <w:tc>
          <w:tcPr>
            <w:tcW w:w="998" w:type="dxa"/>
          </w:tcPr>
          <w:p w:rsidR="006F5D92" w:rsidRPr="00FB5F1A" w:rsidRDefault="006F5D92" w:rsidP="00CF0DBF">
            <w:pPr>
              <w:ind w:left="-180"/>
              <w:jc w:val="center"/>
              <w:rPr>
                <w:b/>
              </w:rPr>
            </w:pPr>
          </w:p>
        </w:tc>
      </w:tr>
    </w:tbl>
    <w:p w:rsidR="006F5D92" w:rsidRPr="00487D30" w:rsidRDefault="006F5D92" w:rsidP="006F5D92">
      <w:pPr>
        <w:pStyle w:val="a3"/>
        <w:jc w:val="left"/>
        <w:rPr>
          <w:sz w:val="24"/>
          <w:szCs w:val="24"/>
        </w:rPr>
      </w:pPr>
    </w:p>
    <w:p w:rsidR="006F5D92" w:rsidRPr="006F5D92" w:rsidRDefault="006F5D92" w:rsidP="006F5D92">
      <w:pPr>
        <w:pStyle w:val="a3"/>
        <w:rPr>
          <w:sz w:val="24"/>
          <w:szCs w:val="24"/>
          <w:u w:val="single"/>
        </w:rPr>
      </w:pPr>
      <w:r w:rsidRPr="006F5D92">
        <w:rPr>
          <w:sz w:val="24"/>
          <w:szCs w:val="24"/>
          <w:u w:val="single"/>
        </w:rPr>
        <w:t>Рекомендации по составлению календарно-тематического планирования и государственной итоговой аттестации</w:t>
      </w:r>
    </w:p>
    <w:p w:rsidR="006F5D92" w:rsidRPr="00487D30" w:rsidRDefault="006F5D92" w:rsidP="006F5D92">
      <w:pPr>
        <w:ind w:left="-180" w:firstLine="360"/>
        <w:jc w:val="both"/>
      </w:pPr>
      <w:r w:rsidRPr="00487D30">
        <w:rPr>
          <w:b/>
        </w:rPr>
        <w:t>Календарно-тематический план</w:t>
      </w:r>
      <w:r w:rsidRPr="00487D30">
        <w:t xml:space="preserve"> по учебной дисциплине является одним из основных документов по планированию образовательного процесса образовательной области «Технология». В календарно-тематическом планировании педагог распределяет учебный материал по темам, количеству часов на урок, зачет, контрольные работы, указывает литературу, которая применяется на уроках. С учетом сложившейся в стране системы подготовки учащихся к последующему профессиональному образованию и труду и с целью удовлетворения образовательных склонностей и познавательных интересов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из трех направлений:</w:t>
      </w:r>
    </w:p>
    <w:p w:rsidR="006F5D92" w:rsidRPr="00487D30" w:rsidRDefault="006F5D92" w:rsidP="006F5D92">
      <w:pPr>
        <w:numPr>
          <w:ilvl w:val="0"/>
          <w:numId w:val="1"/>
        </w:numPr>
        <w:ind w:left="0" w:firstLine="0"/>
        <w:jc w:val="both"/>
      </w:pPr>
      <w:r w:rsidRPr="00487D30">
        <w:t>«Технология. Технический труд»,</w:t>
      </w:r>
    </w:p>
    <w:p w:rsidR="006F5D92" w:rsidRPr="00487D30" w:rsidRDefault="006F5D92" w:rsidP="006F5D92">
      <w:pPr>
        <w:numPr>
          <w:ilvl w:val="0"/>
          <w:numId w:val="1"/>
        </w:numPr>
        <w:ind w:left="0" w:firstLine="0"/>
        <w:jc w:val="both"/>
      </w:pPr>
      <w:r w:rsidRPr="00487D30">
        <w:t>«Технология. Обслуживающий труд»,</w:t>
      </w:r>
    </w:p>
    <w:p w:rsidR="006F5D92" w:rsidRPr="00487D30" w:rsidRDefault="006F5D92" w:rsidP="006F5D92">
      <w:pPr>
        <w:numPr>
          <w:ilvl w:val="0"/>
          <w:numId w:val="1"/>
        </w:numPr>
        <w:ind w:left="0" w:firstLine="0"/>
        <w:jc w:val="both"/>
      </w:pPr>
      <w:r w:rsidRPr="00487D30">
        <w:t>«Технология. Сельскохозяйственный труд».</w:t>
      </w:r>
    </w:p>
    <w:p w:rsidR="006F5D92" w:rsidRPr="00487D30" w:rsidRDefault="006F5D92" w:rsidP="006F5D92">
      <w:pPr>
        <w:jc w:val="both"/>
        <w:rPr>
          <w:i/>
        </w:rPr>
      </w:pPr>
      <w:r w:rsidRPr="00487D30">
        <w:rPr>
          <w:i/>
        </w:rPr>
        <w:t>Базовые разделы направления «Технология. Технический труд»:</w:t>
      </w:r>
    </w:p>
    <w:p w:rsidR="006F5D92" w:rsidRPr="00487D30" w:rsidRDefault="006F5D92" w:rsidP="006F5D92">
      <w:pPr>
        <w:numPr>
          <w:ilvl w:val="0"/>
          <w:numId w:val="1"/>
        </w:numPr>
        <w:ind w:left="0" w:firstLine="0"/>
        <w:jc w:val="both"/>
      </w:pPr>
      <w:r w:rsidRPr="00487D30">
        <w:t>Создание изделий из конструкционных и поделочных материалов,</w:t>
      </w:r>
    </w:p>
    <w:p w:rsidR="006F5D92" w:rsidRPr="00487D30" w:rsidRDefault="006F5D92" w:rsidP="006F5D92">
      <w:pPr>
        <w:numPr>
          <w:ilvl w:val="0"/>
          <w:numId w:val="1"/>
        </w:numPr>
        <w:ind w:left="0" w:firstLine="0"/>
        <w:jc w:val="both"/>
      </w:pPr>
      <w:r w:rsidRPr="00487D30">
        <w:t>Электротехнические работы,</w:t>
      </w:r>
    </w:p>
    <w:p w:rsidR="006F5D92" w:rsidRPr="00487D30" w:rsidRDefault="006F5D92" w:rsidP="006F5D92">
      <w:pPr>
        <w:numPr>
          <w:ilvl w:val="0"/>
          <w:numId w:val="1"/>
        </w:numPr>
        <w:ind w:left="0" w:firstLine="0"/>
        <w:jc w:val="both"/>
      </w:pPr>
      <w:r w:rsidRPr="00487D30">
        <w:t>Технология ведения дома,</w:t>
      </w:r>
    </w:p>
    <w:p w:rsidR="006F5D92" w:rsidRDefault="006F5D92" w:rsidP="006F5D92">
      <w:pPr>
        <w:numPr>
          <w:ilvl w:val="0"/>
          <w:numId w:val="1"/>
        </w:numPr>
        <w:ind w:left="0" w:firstLine="0"/>
        <w:jc w:val="both"/>
      </w:pPr>
      <w:r>
        <w:t>Черчение и графика,</w:t>
      </w:r>
    </w:p>
    <w:p w:rsidR="006F5D92" w:rsidRPr="00487D30" w:rsidRDefault="006F5D92" w:rsidP="006F5D92">
      <w:pPr>
        <w:numPr>
          <w:ilvl w:val="0"/>
          <w:numId w:val="1"/>
        </w:numPr>
        <w:ind w:left="0" w:firstLine="0"/>
        <w:jc w:val="both"/>
      </w:pPr>
      <w:r>
        <w:t>Проектирование и изготовление изделий.</w:t>
      </w:r>
    </w:p>
    <w:p w:rsidR="006F5D92" w:rsidRPr="00487D30" w:rsidRDefault="006F5D92" w:rsidP="006F5D92">
      <w:pPr>
        <w:jc w:val="both"/>
      </w:pPr>
      <w:r w:rsidRPr="00487D30">
        <w:rPr>
          <w:i/>
        </w:rPr>
        <w:t>Базовые разделы направления «Технология. Обслуживающий труд»:</w:t>
      </w:r>
    </w:p>
    <w:p w:rsidR="006F5D92" w:rsidRPr="00487D30" w:rsidRDefault="006F5D92" w:rsidP="006F5D92">
      <w:pPr>
        <w:numPr>
          <w:ilvl w:val="0"/>
          <w:numId w:val="1"/>
        </w:numPr>
        <w:ind w:left="0" w:firstLine="0"/>
        <w:jc w:val="both"/>
      </w:pPr>
      <w:r w:rsidRPr="00487D30">
        <w:t>Кулинария,</w:t>
      </w:r>
    </w:p>
    <w:p w:rsidR="006F5D92" w:rsidRPr="00487D30" w:rsidRDefault="006F5D92" w:rsidP="006F5D92">
      <w:pPr>
        <w:numPr>
          <w:ilvl w:val="0"/>
          <w:numId w:val="1"/>
        </w:numPr>
        <w:ind w:left="0" w:firstLine="0"/>
        <w:jc w:val="both"/>
      </w:pPr>
      <w:r w:rsidRPr="00487D30">
        <w:t>Создание изделий из текстильных и поделочных материалов,</w:t>
      </w:r>
    </w:p>
    <w:p w:rsidR="006F5D92" w:rsidRPr="00487D30" w:rsidRDefault="006F5D92" w:rsidP="006F5D92">
      <w:pPr>
        <w:numPr>
          <w:ilvl w:val="0"/>
          <w:numId w:val="1"/>
        </w:numPr>
        <w:ind w:left="0" w:firstLine="0"/>
        <w:jc w:val="both"/>
      </w:pPr>
      <w:r w:rsidRPr="00487D30">
        <w:t>Электротехнические работы,</w:t>
      </w:r>
    </w:p>
    <w:p w:rsidR="006F5D92" w:rsidRPr="00487D30" w:rsidRDefault="006F5D92" w:rsidP="006F5D92">
      <w:pPr>
        <w:numPr>
          <w:ilvl w:val="0"/>
          <w:numId w:val="1"/>
        </w:numPr>
        <w:ind w:left="0" w:firstLine="0"/>
        <w:jc w:val="both"/>
      </w:pPr>
      <w:r w:rsidRPr="00487D30">
        <w:t>Технология ведения дома,</w:t>
      </w:r>
    </w:p>
    <w:p w:rsidR="006F5D92" w:rsidRDefault="006F5D92" w:rsidP="006F5D92">
      <w:pPr>
        <w:numPr>
          <w:ilvl w:val="0"/>
          <w:numId w:val="1"/>
        </w:numPr>
        <w:ind w:left="0" w:firstLine="0"/>
        <w:jc w:val="both"/>
      </w:pPr>
      <w:r>
        <w:t>Черчение и графика,</w:t>
      </w:r>
    </w:p>
    <w:p w:rsidR="006F5D92" w:rsidRDefault="006F5D92" w:rsidP="006F5D92">
      <w:pPr>
        <w:numPr>
          <w:ilvl w:val="0"/>
          <w:numId w:val="1"/>
        </w:numPr>
        <w:ind w:left="0" w:firstLine="0"/>
        <w:jc w:val="both"/>
      </w:pPr>
      <w:r>
        <w:t>Проектирование и изготовление изделий.</w:t>
      </w:r>
    </w:p>
    <w:p w:rsidR="006F5D92" w:rsidRDefault="006F5D92" w:rsidP="006F5D92">
      <w:pPr>
        <w:pStyle w:val="HTML"/>
        <w:ind w:left="-180"/>
        <w:jc w:val="both"/>
        <w:rPr>
          <w:rFonts w:ascii="Times New Roman" w:hAnsi="Times New Roman" w:cs="Times New Roman"/>
          <w:sz w:val="24"/>
          <w:szCs w:val="24"/>
        </w:rPr>
      </w:pPr>
      <w:r w:rsidRPr="00487D30">
        <w:tab/>
      </w:r>
      <w:r>
        <w:rPr>
          <w:rFonts w:ascii="Times New Roman" w:hAnsi="Times New Roman" w:cs="Times New Roman"/>
          <w:sz w:val="24"/>
          <w:szCs w:val="24"/>
        </w:rPr>
        <w:t xml:space="preserve">В рамках учебного предмета «Технология» в 5-9 классах часть учебного времени используется для изучения учащимися строительных ремонтно-отделочных работ </w:t>
      </w:r>
      <w:r>
        <w:rPr>
          <w:rFonts w:ascii="Times New Roman" w:hAnsi="Times New Roman" w:cs="Times New Roman"/>
          <w:sz w:val="24"/>
          <w:szCs w:val="24"/>
        </w:rPr>
        <w:lastRenderedPageBreak/>
        <w:t>(рекомендации управления образования и науки области от 31.01.2006г. № 04-187 «Календарно-тематическое планирование по технологии раздела «Строительные ремонтно-отделочные работы»). Учителям предоставляется право самим определять место изучения того или иного материала на протяжении всего периода обучения учащихся с V по V</w:t>
      </w:r>
      <w:r>
        <w:rPr>
          <w:rFonts w:ascii="Times New Roman" w:hAnsi="Times New Roman" w:cs="Times New Roman"/>
          <w:sz w:val="24"/>
          <w:szCs w:val="24"/>
          <w:lang w:val="en-US"/>
        </w:rPr>
        <w:t>III</w:t>
      </w:r>
      <w:r>
        <w:rPr>
          <w:rFonts w:ascii="Times New Roman" w:hAnsi="Times New Roman" w:cs="Times New Roman"/>
          <w:sz w:val="24"/>
          <w:szCs w:val="24"/>
        </w:rPr>
        <w:t xml:space="preserve"> классы и детально распределять его по темам и фрагментам каждого раздела учебного материала. </w:t>
      </w:r>
    </w:p>
    <w:p w:rsidR="006F5D92" w:rsidRPr="00487D30" w:rsidRDefault="006F5D92" w:rsidP="006F5D92">
      <w:pPr>
        <w:ind w:left="-180" w:firstLine="888"/>
        <w:jc w:val="both"/>
      </w:pPr>
      <w:r w:rsidRPr="00487D30">
        <w:t>Основная форма обучения - учебно-практическая деятельность учащихся. Приоритетными методами являются упражнения, лабораторно-практические работы. В каждой программе предусмотрено выполнение школьниками творческих проектов и заданий. При организации проектной деятельности учащихся очень важно акцентировать их внимание на потребительском назначении того изделия, которое они предлагают в качестве творческой идеи.</w:t>
      </w:r>
    </w:p>
    <w:p w:rsidR="006F5D92" w:rsidRPr="00487D30" w:rsidRDefault="006F5D92" w:rsidP="006F5D92">
      <w:pPr>
        <w:pStyle w:val="HTML"/>
        <w:tabs>
          <w:tab w:val="clear" w:pos="916"/>
          <w:tab w:val="left" w:pos="540"/>
        </w:tabs>
        <w:ind w:left="-180"/>
        <w:jc w:val="both"/>
        <w:rPr>
          <w:rFonts w:ascii="Times New Roman" w:hAnsi="Times New Roman" w:cs="Times New Roman"/>
          <w:sz w:val="24"/>
          <w:szCs w:val="24"/>
        </w:rPr>
      </w:pPr>
      <w:r w:rsidRPr="00487D30">
        <w:rPr>
          <w:rFonts w:ascii="Times New Roman" w:hAnsi="Times New Roman" w:cs="Times New Roman"/>
          <w:sz w:val="24"/>
          <w:szCs w:val="24"/>
        </w:rPr>
        <w:tab/>
        <w:t>В классах малокомплектных школ уроки технологии рекомендуется проводить с разновозрастными группами: 1-</w:t>
      </w:r>
      <w:r>
        <w:rPr>
          <w:rFonts w:ascii="Times New Roman" w:hAnsi="Times New Roman" w:cs="Times New Roman"/>
          <w:sz w:val="24"/>
          <w:szCs w:val="24"/>
        </w:rPr>
        <w:t>4</w:t>
      </w:r>
      <w:r w:rsidRPr="00487D30">
        <w:rPr>
          <w:rFonts w:ascii="Times New Roman" w:hAnsi="Times New Roman" w:cs="Times New Roman"/>
          <w:sz w:val="24"/>
          <w:szCs w:val="24"/>
        </w:rPr>
        <w:t xml:space="preserve">-й, </w:t>
      </w:r>
      <w:r>
        <w:rPr>
          <w:rFonts w:ascii="Times New Roman" w:hAnsi="Times New Roman" w:cs="Times New Roman"/>
          <w:sz w:val="24"/>
          <w:szCs w:val="24"/>
        </w:rPr>
        <w:t>5</w:t>
      </w:r>
      <w:r w:rsidRPr="00487D30">
        <w:rPr>
          <w:rFonts w:ascii="Times New Roman" w:hAnsi="Times New Roman" w:cs="Times New Roman"/>
          <w:sz w:val="24"/>
          <w:szCs w:val="24"/>
        </w:rPr>
        <w:t xml:space="preserve">-6-е, 7-8-е классы. Для проведения практических занятий по технологии с учащимися из разных классов необходимо заранее спланировать для всей возрастной группы серию заданий, выполнять которые должен научиться каждый ученик. Тогда на уроке учитель получит возможность сосредоточить внимание на тех операциях, которые для них опасны (работа на станках, сложные разметки, сборка и т.д.) </w:t>
      </w:r>
    </w:p>
    <w:p w:rsidR="006F5D92" w:rsidRPr="00487D30" w:rsidRDefault="006F5D92" w:rsidP="006F5D92">
      <w:pPr>
        <w:pStyle w:val="HTML"/>
        <w:tabs>
          <w:tab w:val="clear" w:pos="916"/>
          <w:tab w:val="left" w:pos="540"/>
        </w:tabs>
        <w:ind w:left="-180"/>
        <w:jc w:val="both"/>
        <w:rPr>
          <w:rFonts w:ascii="Times New Roman" w:hAnsi="Times New Roman" w:cs="Times New Roman"/>
          <w:sz w:val="24"/>
          <w:szCs w:val="24"/>
        </w:rPr>
      </w:pPr>
      <w:r w:rsidRPr="00487D30">
        <w:rPr>
          <w:rFonts w:ascii="Times New Roman" w:hAnsi="Times New Roman" w:cs="Times New Roman"/>
          <w:sz w:val="24"/>
          <w:szCs w:val="24"/>
        </w:rPr>
        <w:tab/>
        <w:t>Одновременно работа с учащимися разных классов потребует от учителя продуманного оснащения занятий - справочно-информационными и инструкционными материалами, чертежами, рисунками и т.д.</w:t>
      </w:r>
    </w:p>
    <w:p w:rsidR="006F5D92" w:rsidRPr="00487D30" w:rsidRDefault="006F5D92" w:rsidP="006F5D92">
      <w:pPr>
        <w:pStyle w:val="a5"/>
        <w:tabs>
          <w:tab w:val="left" w:pos="3402"/>
        </w:tabs>
        <w:spacing w:line="140" w:lineRule="atLeast"/>
        <w:ind w:firstLine="567"/>
        <w:jc w:val="both"/>
        <w:rPr>
          <w:b w:val="0"/>
          <w:sz w:val="24"/>
        </w:rPr>
      </w:pPr>
      <w:r w:rsidRPr="00487D30">
        <w:rPr>
          <w:b w:val="0"/>
          <w:sz w:val="24"/>
        </w:rPr>
        <w:t>Государственная (итоговая) аттестация выпускников 11 классов общеобразовательных учреждений Российской Федерации не проводится</w:t>
      </w:r>
      <w:r>
        <w:rPr>
          <w:b w:val="0"/>
          <w:sz w:val="24"/>
        </w:rPr>
        <w:t xml:space="preserve">. </w:t>
      </w:r>
      <w:proofErr w:type="gramStart"/>
      <w:r>
        <w:rPr>
          <w:b w:val="0"/>
          <w:sz w:val="24"/>
        </w:rPr>
        <w:t>С</w:t>
      </w:r>
      <w:r w:rsidRPr="00487D30">
        <w:rPr>
          <w:b w:val="0"/>
          <w:sz w:val="24"/>
        </w:rPr>
        <w:t>огласно приказа</w:t>
      </w:r>
      <w:proofErr w:type="gramEnd"/>
      <w:r w:rsidRPr="00487D30">
        <w:rPr>
          <w:b w:val="0"/>
          <w:sz w:val="24"/>
        </w:rPr>
        <w:t xml:space="preserve"> </w:t>
      </w:r>
      <w:proofErr w:type="spellStart"/>
      <w:r w:rsidRPr="00487D30">
        <w:rPr>
          <w:b w:val="0"/>
          <w:sz w:val="24"/>
        </w:rPr>
        <w:t>Минобрнауки</w:t>
      </w:r>
      <w:proofErr w:type="spellEnd"/>
      <w:r w:rsidRPr="00487D30">
        <w:rPr>
          <w:b w:val="0"/>
          <w:sz w:val="24"/>
        </w:rPr>
        <w:t xml:space="preserve"> Р</w:t>
      </w:r>
      <w:r>
        <w:rPr>
          <w:b w:val="0"/>
          <w:sz w:val="24"/>
        </w:rPr>
        <w:t xml:space="preserve">оссийской </w:t>
      </w:r>
      <w:r w:rsidRPr="00487D30">
        <w:rPr>
          <w:b w:val="0"/>
          <w:sz w:val="24"/>
        </w:rPr>
        <w:t>Ф</w:t>
      </w:r>
      <w:r>
        <w:rPr>
          <w:b w:val="0"/>
          <w:sz w:val="24"/>
        </w:rPr>
        <w:t>едерации</w:t>
      </w:r>
      <w:r w:rsidRPr="00487D30">
        <w:rPr>
          <w:b w:val="0"/>
          <w:sz w:val="24"/>
        </w:rPr>
        <w:t xml:space="preserve"> от 28 ноября 2008 года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предмет «Технология» не входит в перечень экзаменов по выбору, предмет «Технология» не входит в ЕГЭ.</w:t>
      </w:r>
    </w:p>
    <w:p w:rsidR="006F5D92" w:rsidRDefault="006F5D92" w:rsidP="006F5D92">
      <w:pPr>
        <w:autoSpaceDE w:val="0"/>
        <w:autoSpaceDN w:val="0"/>
        <w:adjustRightInd w:val="0"/>
        <w:jc w:val="both"/>
        <w:rPr>
          <w:rFonts w:ascii="NewBaskervilleC-Roman" w:hAnsi="NewBaskervilleC-Roman" w:cs="NewBaskervilleC-Roman"/>
          <w:color w:val="191919"/>
          <w:sz w:val="21"/>
          <w:szCs w:val="21"/>
        </w:rPr>
      </w:pPr>
    </w:p>
    <w:p w:rsidR="006F5D92" w:rsidRPr="007547A1" w:rsidRDefault="006F5D92" w:rsidP="006F5D92">
      <w:pPr>
        <w:autoSpaceDE w:val="0"/>
        <w:autoSpaceDN w:val="0"/>
        <w:adjustRightInd w:val="0"/>
        <w:ind w:firstLine="567"/>
        <w:jc w:val="both"/>
        <w:rPr>
          <w:color w:val="191919"/>
        </w:rPr>
      </w:pPr>
      <w:proofErr w:type="gramStart"/>
      <w:r w:rsidRPr="00ED18AE">
        <w:rPr>
          <w:i/>
          <w:color w:val="191919"/>
        </w:rPr>
        <w:t>Согласно</w:t>
      </w:r>
      <w:r>
        <w:rPr>
          <w:color w:val="191919"/>
        </w:rPr>
        <w:t xml:space="preserve"> </w:t>
      </w:r>
      <w:r w:rsidRPr="00ED18AE">
        <w:rPr>
          <w:i/>
          <w:color w:val="191919"/>
        </w:rPr>
        <w:t>стандарта</w:t>
      </w:r>
      <w:proofErr w:type="gramEnd"/>
      <w:r w:rsidRPr="00ED18AE">
        <w:rPr>
          <w:i/>
          <w:color w:val="191919"/>
        </w:rPr>
        <w:t xml:space="preserve"> второго поколения</w:t>
      </w:r>
      <w:r>
        <w:rPr>
          <w:color w:val="191919"/>
        </w:rPr>
        <w:t xml:space="preserve"> п</w:t>
      </w:r>
      <w:r w:rsidRPr="00CA3098">
        <w:rPr>
          <w:color w:val="191919"/>
        </w:rPr>
        <w:t>рограмма по учебному предмету «Технология» разработана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w:t>
      </w:r>
      <w:r w:rsidRPr="007547A1">
        <w:rPr>
          <w:color w:val="191919"/>
        </w:rPr>
        <w:t xml:space="preserve"> представленных в Федеральном государственном образовательном стандарте основного общего образования второго поколения. Программа содержит общую характеристику учебного предмета «Технология», личностные, </w:t>
      </w:r>
      <w:proofErr w:type="spellStart"/>
      <w:r w:rsidRPr="007547A1">
        <w:rPr>
          <w:color w:val="191919"/>
        </w:rPr>
        <w:t>метапредметные</w:t>
      </w:r>
      <w:proofErr w:type="spellEnd"/>
      <w:r w:rsidRPr="007547A1">
        <w:rPr>
          <w:color w:val="191919"/>
        </w:rPr>
        <w:t xml:space="preserve"> и предметные результаты его освоения, содержание курса, тематическое планирование с определением основных видов учебной деятельности, описание учебно-методического и материально-технического обеспечения образовательного процесса, планируемые результаты изучения учебного предмета. Программа по технологии является основой для составления авторских программ и учебников. При этом авторы программ и учебников могут по-своему структурировать учебный материал, дополнять его новыми сюжетными линиями, перераспределять часы для изучения отдельных разделов и тем в соответствии с имеющимися социально-экономическими условиями, национальными традициями, учебно-материальной базой образовательного учреждения, с учётом интересов, потребностей и индивидуальных способностей обучающихся. Функции программы по учебному предмету «Технология»:</w:t>
      </w:r>
    </w:p>
    <w:p w:rsidR="006F5D92" w:rsidRPr="007547A1" w:rsidRDefault="006F5D92" w:rsidP="006F5D92">
      <w:pPr>
        <w:autoSpaceDE w:val="0"/>
        <w:autoSpaceDN w:val="0"/>
        <w:adjustRightInd w:val="0"/>
        <w:jc w:val="both"/>
        <w:rPr>
          <w:color w:val="191919"/>
        </w:rPr>
      </w:pPr>
      <w:r w:rsidRPr="007547A1">
        <w:rPr>
          <w:rFonts w:eastAsia="ZapfDingbats"/>
          <w:color w:val="6F6F6F"/>
        </w:rPr>
        <w:t xml:space="preserve">■ </w:t>
      </w:r>
      <w:r w:rsidRPr="007547A1">
        <w:rPr>
          <w:color w:val="191919"/>
        </w:rPr>
        <w:t>нормирование учебного процесса, обеспечивающее в рамках необходимого объёма изучаемого материала чёткую дифференциацию по разделам и темам учебного предмета (с распределением времени по каждому разделу);</w:t>
      </w:r>
    </w:p>
    <w:p w:rsidR="006F5D92" w:rsidRPr="007547A1" w:rsidRDefault="006F5D92" w:rsidP="006F5D92">
      <w:pPr>
        <w:autoSpaceDE w:val="0"/>
        <w:autoSpaceDN w:val="0"/>
        <w:adjustRightInd w:val="0"/>
        <w:jc w:val="both"/>
        <w:rPr>
          <w:color w:val="191919"/>
        </w:rPr>
      </w:pPr>
      <w:r w:rsidRPr="007547A1">
        <w:rPr>
          <w:rFonts w:eastAsia="ZapfDingbats"/>
          <w:color w:val="6F6F6F"/>
        </w:rPr>
        <w:t xml:space="preserve">■ </w:t>
      </w:r>
      <w:r w:rsidRPr="007547A1">
        <w:rPr>
          <w:color w:val="191919"/>
        </w:rPr>
        <w:t xml:space="preserve">плановое построение содержания учебного процесса, включающее планирование последовательности изучения технологии в основной школе и учитывающее возрастание </w:t>
      </w:r>
      <w:r w:rsidRPr="007547A1">
        <w:rPr>
          <w:color w:val="191919"/>
        </w:rPr>
        <w:lastRenderedPageBreak/>
        <w:t>сложности изучаемого материала в течение учебного года, исходя из возрастных особенностей обучающихся;</w:t>
      </w:r>
    </w:p>
    <w:p w:rsidR="006F5D92" w:rsidRPr="007547A1" w:rsidRDefault="006F5D92" w:rsidP="006F5D92">
      <w:pPr>
        <w:autoSpaceDE w:val="0"/>
        <w:autoSpaceDN w:val="0"/>
        <w:adjustRightInd w:val="0"/>
        <w:jc w:val="both"/>
        <w:rPr>
          <w:color w:val="191919"/>
        </w:rPr>
      </w:pPr>
      <w:r w:rsidRPr="007547A1">
        <w:rPr>
          <w:rFonts w:eastAsia="ZapfDingbats"/>
          <w:color w:val="6F6F6F"/>
        </w:rPr>
        <w:t xml:space="preserve">■ </w:t>
      </w:r>
      <w:proofErr w:type="spellStart"/>
      <w:r w:rsidRPr="007547A1">
        <w:rPr>
          <w:color w:val="191919"/>
        </w:rPr>
        <w:t>общеметодическое</w:t>
      </w:r>
      <w:proofErr w:type="spellEnd"/>
      <w:r w:rsidRPr="007547A1">
        <w:rPr>
          <w:color w:val="191919"/>
        </w:rPr>
        <w:t xml:space="preserve"> руководство учебным процессом, включающее описание учебно-методического и материально-технического обеспечения образовательного процесса.</w:t>
      </w:r>
    </w:p>
    <w:p w:rsidR="006F5D92" w:rsidRPr="007547A1" w:rsidRDefault="006F5D92" w:rsidP="006F5D92">
      <w:pPr>
        <w:jc w:val="both"/>
        <w:rPr>
          <w:b/>
        </w:rPr>
      </w:pPr>
      <w:r w:rsidRPr="007547A1">
        <w:rPr>
          <w:color w:val="191919"/>
        </w:rPr>
        <w:t>Программа учебного предмета «Технология» составлена с учётом полученных учащимися при обучении в начальной школе технологических знаний и опыта их трудовой</w:t>
      </w:r>
      <w:r>
        <w:rPr>
          <w:color w:val="191919"/>
        </w:rPr>
        <w:t xml:space="preserve"> </w:t>
      </w:r>
      <w:r w:rsidRPr="007547A1">
        <w:rPr>
          <w:color w:val="191919"/>
        </w:rPr>
        <w:t>деяте</w:t>
      </w:r>
      <w:r>
        <w:rPr>
          <w:color w:val="191919"/>
        </w:rPr>
        <w:t>льности.</w:t>
      </w:r>
    </w:p>
    <w:p w:rsidR="00660B78" w:rsidRDefault="00660B78"/>
    <w:sectPr w:rsidR="00660B78" w:rsidSect="00660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NewBaskervilleC-Roman">
    <w:panose1 w:val="00000000000000000000"/>
    <w:charset w:val="CC"/>
    <w:family w:val="auto"/>
    <w:notTrueType/>
    <w:pitch w:val="default"/>
    <w:sig w:usb0="00000201" w:usb1="00000000" w:usb2="00000000" w:usb3="00000000" w:csb0="00000004" w:csb1="00000000"/>
  </w:font>
  <w:font w:name="ZapfDingbat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F0AE5"/>
    <w:multiLevelType w:val="hybridMultilevel"/>
    <w:tmpl w:val="B32C3AAA"/>
    <w:lvl w:ilvl="0" w:tplc="04190001">
      <w:start w:val="5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D92"/>
    <w:rsid w:val="00660B78"/>
    <w:rsid w:val="006F5D92"/>
    <w:rsid w:val="00AE3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92"/>
    <w:pPr>
      <w:spacing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F5D92"/>
    <w:pPr>
      <w:jc w:val="center"/>
    </w:pPr>
    <w:rPr>
      <w:b/>
      <w:bCs/>
      <w:sz w:val="32"/>
      <w:szCs w:val="32"/>
    </w:rPr>
  </w:style>
  <w:style w:type="character" w:customStyle="1" w:styleId="a4">
    <w:name w:val="Основной текст Знак"/>
    <w:basedOn w:val="a0"/>
    <w:link w:val="a3"/>
    <w:rsid w:val="006F5D92"/>
    <w:rPr>
      <w:rFonts w:ascii="Times New Roman" w:eastAsia="Times New Roman" w:hAnsi="Times New Roman" w:cs="Times New Roman"/>
      <w:b/>
      <w:bCs/>
      <w:sz w:val="32"/>
      <w:szCs w:val="32"/>
      <w:lang w:eastAsia="ru-RU"/>
    </w:rPr>
  </w:style>
  <w:style w:type="paragraph" w:styleId="HTML">
    <w:name w:val="HTML Preformatted"/>
    <w:basedOn w:val="a"/>
    <w:link w:val="HTML0"/>
    <w:rsid w:val="006F5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5D92"/>
    <w:rPr>
      <w:rFonts w:ascii="Courier New" w:eastAsia="Times New Roman" w:hAnsi="Courier New" w:cs="Courier New"/>
      <w:sz w:val="20"/>
      <w:szCs w:val="20"/>
      <w:lang w:eastAsia="ru-RU"/>
    </w:rPr>
  </w:style>
  <w:style w:type="paragraph" w:styleId="a5">
    <w:name w:val="Title"/>
    <w:basedOn w:val="a"/>
    <w:link w:val="a6"/>
    <w:qFormat/>
    <w:rsid w:val="006F5D92"/>
    <w:pPr>
      <w:jc w:val="center"/>
    </w:pPr>
    <w:rPr>
      <w:b/>
      <w:bCs/>
      <w:sz w:val="28"/>
    </w:rPr>
  </w:style>
  <w:style w:type="character" w:customStyle="1" w:styleId="a6">
    <w:name w:val="Название Знак"/>
    <w:basedOn w:val="a0"/>
    <w:link w:val="a5"/>
    <w:rsid w:val="006F5D92"/>
    <w:rPr>
      <w:rFonts w:ascii="Times New Roman" w:eastAsia="Times New Roman" w:hAnsi="Times New Roman" w:cs="Times New Roman"/>
      <w:b/>
      <w:bCs/>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5305</Characters>
  <Application>Microsoft Office Word</Application>
  <DocSecurity>0</DocSecurity>
  <Lines>44</Lines>
  <Paragraphs>12</Paragraphs>
  <ScaleCrop>false</ScaleCrop>
  <Company>НОИППК</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2012-11-14T08:53:00Z</dcterms:created>
  <dcterms:modified xsi:type="dcterms:W3CDTF">2012-11-14T08:54:00Z</dcterms:modified>
</cp:coreProperties>
</file>