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6A" w:rsidRDefault="009D386A" w:rsidP="009D3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Внеклассное занятие по теме  «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town</w:t>
      </w:r>
      <w:r w:rsidRPr="009D386A">
        <w:rPr>
          <w:rFonts w:ascii="Times New Roman" w:hAnsi="Times New Roman" w:cs="Times New Roman"/>
          <w:sz w:val="24"/>
          <w:szCs w:val="24"/>
        </w:rPr>
        <w:t>-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Naryan</w:t>
      </w:r>
      <w:r w:rsidRPr="009D386A">
        <w:rPr>
          <w:rFonts w:ascii="Times New Roman" w:hAnsi="Times New Roman" w:cs="Times New Roman"/>
          <w:sz w:val="24"/>
          <w:szCs w:val="24"/>
        </w:rPr>
        <w:t>-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Mar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</w:p>
    <w:p w:rsidR="009D386A" w:rsidRDefault="009D386A" w:rsidP="009D386A">
      <w:pPr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Автор: Е.В. Жолоб, учитель</w:t>
      </w:r>
    </w:p>
    <w:p w:rsidR="009D386A" w:rsidRDefault="009D386A" w:rsidP="009D386A">
      <w:pPr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английского языка МБОУ </w:t>
      </w:r>
    </w:p>
    <w:p w:rsidR="009D386A" w:rsidRDefault="009D386A" w:rsidP="009D386A">
      <w:pPr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«СОШ № 4 г. Нарьян-Мара»</w:t>
      </w:r>
    </w:p>
    <w:p w:rsidR="009D386A" w:rsidRDefault="009D386A" w:rsidP="009D386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D386A">
        <w:rPr>
          <w:rFonts w:ascii="Times New Roman" w:hAnsi="Times New Roman"/>
          <w:b/>
          <w:noProof/>
          <w:sz w:val="24"/>
          <w:szCs w:val="24"/>
        </w:rPr>
        <w:t>Цели занятия</w:t>
      </w:r>
      <w:r>
        <w:rPr>
          <w:rFonts w:ascii="Times New Roman" w:hAnsi="Times New Roman"/>
          <w:noProof/>
          <w:sz w:val="24"/>
          <w:szCs w:val="24"/>
        </w:rPr>
        <w:t>:</w:t>
      </w:r>
    </w:p>
    <w:p w:rsidR="009D386A" w:rsidRPr="009D386A" w:rsidRDefault="009D386A" w:rsidP="009D38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D386A">
        <w:rPr>
          <w:rFonts w:ascii="Times New Roman" w:hAnsi="Times New Roman" w:cs="Times New Roman"/>
          <w:sz w:val="24"/>
          <w:szCs w:val="24"/>
        </w:rPr>
        <w:t>закрепить знания учащихся по истории родного города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86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D386A" w:rsidRPr="009D386A" w:rsidRDefault="009D386A" w:rsidP="009D38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</w:rPr>
        <w:t>активизировать известную учащимся лексику по теме «Cities and  countries»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86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D386A" w:rsidRPr="009D386A" w:rsidRDefault="009D386A" w:rsidP="009D38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3) развивать мышление, инициативу, повышать удельный вес  самостоятельной работы в школе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86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386A" w:rsidRPr="009D386A" w:rsidRDefault="009D386A" w:rsidP="009D38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</w:rPr>
        <w:t>развивать чувство гордости за свой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86A" w:rsidRPr="009D386A" w:rsidRDefault="009D386A" w:rsidP="009D38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386A" w:rsidRPr="009D386A" w:rsidRDefault="009D386A" w:rsidP="009D386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проверить знания учащихся о Нарьян-Маре  (вопросы «Верите ли вы?»);</w:t>
      </w:r>
    </w:p>
    <w:p w:rsidR="009D386A" w:rsidRPr="009D386A" w:rsidRDefault="009D386A" w:rsidP="009D386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организовать самостоятельную работу с текстом о Нарьян-Маре с помощью приема «Инсерт»; </w:t>
      </w:r>
    </w:p>
    <w:p w:rsidR="009D386A" w:rsidRPr="009D386A" w:rsidRDefault="009D386A" w:rsidP="009D386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составить ответы-презентации (опорные кластеры) и озвучить их у доски;</w:t>
      </w:r>
    </w:p>
    <w:p w:rsidR="009D386A" w:rsidRPr="009D386A" w:rsidRDefault="009D386A" w:rsidP="009D386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организовать творческую работу учащихся – написание синквейнов по пройденной теме.</w:t>
      </w:r>
    </w:p>
    <w:p w:rsidR="00A00FC1" w:rsidRPr="009D386A" w:rsidRDefault="009D386A" w:rsidP="009D386A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Технология:</w:t>
      </w:r>
      <w:r w:rsidRPr="009D386A">
        <w:rPr>
          <w:rFonts w:ascii="Times New Roman" w:hAnsi="Times New Roman" w:cs="Times New Roman"/>
          <w:sz w:val="24"/>
          <w:szCs w:val="24"/>
        </w:rPr>
        <w:t xml:space="preserve"> образовательная технология развития критического мышления (ТРКМ).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51EF6" w:rsidRPr="009D386A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A00FC1" w:rsidRPr="009D386A">
        <w:rPr>
          <w:rFonts w:ascii="Times New Roman" w:hAnsi="Times New Roman" w:cs="Times New Roman"/>
          <w:sz w:val="24"/>
          <w:szCs w:val="24"/>
        </w:rPr>
        <w:t xml:space="preserve">с применением ТРКМ делится на три основные стадии: </w:t>
      </w:r>
      <w:r w:rsidR="00A00FC1" w:rsidRPr="009D386A">
        <w:rPr>
          <w:rFonts w:ascii="Times New Roman" w:hAnsi="Times New Roman" w:cs="Times New Roman"/>
          <w:sz w:val="24"/>
          <w:szCs w:val="24"/>
          <w:lang w:val="en-US"/>
        </w:rPr>
        <w:t>Evocation</w:t>
      </w:r>
      <w:r w:rsidR="00A00FC1" w:rsidRPr="009D386A">
        <w:rPr>
          <w:rFonts w:ascii="Times New Roman" w:hAnsi="Times New Roman" w:cs="Times New Roman"/>
          <w:sz w:val="24"/>
          <w:szCs w:val="24"/>
        </w:rPr>
        <w:t xml:space="preserve"> - </w:t>
      </w:r>
      <w:r w:rsidR="00A00FC1" w:rsidRPr="009D386A">
        <w:rPr>
          <w:rFonts w:ascii="Times New Roman" w:hAnsi="Times New Roman" w:cs="Times New Roman"/>
          <w:sz w:val="24"/>
          <w:szCs w:val="24"/>
          <w:lang w:val="en-US"/>
        </w:rPr>
        <w:t>Realization</w:t>
      </w:r>
      <w:r w:rsidR="00A00FC1"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="00A00FC1" w:rsidRPr="009D386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00FC1"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="00A00FC1" w:rsidRPr="009D386A">
        <w:rPr>
          <w:rFonts w:ascii="Times New Roman" w:hAnsi="Times New Roman" w:cs="Times New Roman"/>
          <w:sz w:val="24"/>
          <w:szCs w:val="24"/>
          <w:lang w:val="en-US"/>
        </w:rPr>
        <w:t>Meaning</w:t>
      </w:r>
      <w:r w:rsidR="00A00FC1" w:rsidRPr="009D386A">
        <w:rPr>
          <w:rFonts w:ascii="Times New Roman" w:hAnsi="Times New Roman" w:cs="Times New Roman"/>
          <w:sz w:val="24"/>
          <w:szCs w:val="24"/>
        </w:rPr>
        <w:t xml:space="preserve"> – </w:t>
      </w:r>
      <w:r w:rsidR="00A00FC1" w:rsidRPr="009D386A">
        <w:rPr>
          <w:rFonts w:ascii="Times New Roman" w:hAnsi="Times New Roman" w:cs="Times New Roman"/>
          <w:sz w:val="24"/>
          <w:szCs w:val="24"/>
          <w:lang w:val="en-US"/>
        </w:rPr>
        <w:t>Reflection</w:t>
      </w:r>
      <w:r w:rsidR="00A00FC1" w:rsidRPr="009D386A">
        <w:rPr>
          <w:rFonts w:ascii="Times New Roman" w:hAnsi="Times New Roman" w:cs="Times New Roman"/>
          <w:sz w:val="24"/>
          <w:szCs w:val="24"/>
        </w:rPr>
        <w:t xml:space="preserve">. В русском переводе эти стадии получили названия: Вызов – Осмысление новой информации (Смысловая стадия) – Рефлексия (Размышление): </w:t>
      </w:r>
    </w:p>
    <w:p w:rsidR="00A00FC1" w:rsidRPr="009D386A" w:rsidRDefault="00A00FC1" w:rsidP="00A00F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стадия вызова, предполагающая актуализацию субъектного опыта, </w:t>
      </w:r>
    </w:p>
    <w:p w:rsidR="00A00FC1" w:rsidRPr="009D386A" w:rsidRDefault="00A00FC1" w:rsidP="00A00F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стадия осмысления, показывающая, каким образом</w:t>
      </w:r>
      <w:r w:rsidR="00751EF6" w:rsidRPr="009D386A">
        <w:rPr>
          <w:rFonts w:ascii="Times New Roman" w:hAnsi="Times New Roman" w:cs="Times New Roman"/>
          <w:sz w:val="24"/>
          <w:szCs w:val="24"/>
        </w:rPr>
        <w:t xml:space="preserve"> учащиеся осмысляют содержание занятия</w:t>
      </w:r>
    </w:p>
    <w:p w:rsidR="00A00FC1" w:rsidRPr="009D386A" w:rsidRDefault="00A00FC1" w:rsidP="00A00F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стадия рефлексии, ориентированная на выводы о том,</w:t>
      </w:r>
      <w:r w:rsidRPr="009D3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</w:rPr>
        <w:t>какую пользу извлекут учащиес</w:t>
      </w:r>
      <w:r w:rsidR="00751EF6" w:rsidRPr="009D386A">
        <w:rPr>
          <w:rFonts w:ascii="Times New Roman" w:hAnsi="Times New Roman" w:cs="Times New Roman"/>
          <w:sz w:val="24"/>
          <w:szCs w:val="24"/>
        </w:rPr>
        <w:t>я из основного содержания занятия</w:t>
      </w:r>
    </w:p>
    <w:p w:rsidR="00E37D44" w:rsidRPr="009D386A" w:rsidRDefault="00E37D44" w:rsidP="00E37D44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9D3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Приемы ТРКМ</w:t>
      </w:r>
      <w:r w:rsidRPr="009D386A">
        <w:rPr>
          <w:rFonts w:ascii="Times New Roman" w:hAnsi="Times New Roman" w:cs="Times New Roman"/>
          <w:sz w:val="24"/>
          <w:szCs w:val="24"/>
        </w:rPr>
        <w:t xml:space="preserve">: модельный урок (вызов-осмысление-рефлексия), вопросы «Верите ли вы?», прием «Инсерт» (чтение с пометками), презентация (составление опорных кластеров), синквейн. </w:t>
      </w:r>
    </w:p>
    <w:p w:rsidR="005A1999" w:rsidRPr="009D386A" w:rsidRDefault="005A1999" w:rsidP="005A1999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</w:p>
    <w:p w:rsidR="005A1999" w:rsidRPr="009D386A" w:rsidRDefault="005A1999" w:rsidP="005A199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A1999" w:rsidRPr="009D386A" w:rsidRDefault="009D386A" w:rsidP="00FC4BEC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5A1999" w:rsidRPr="009D386A">
        <w:rPr>
          <w:rFonts w:ascii="Times New Roman" w:hAnsi="Times New Roman" w:cs="Times New Roman"/>
          <w:sz w:val="24"/>
          <w:szCs w:val="24"/>
        </w:rPr>
        <w:t>: ноутбук, проектор, презентация в POWERPOINT, распечатки текста, таблиц, листы А4 для кластеров</w:t>
      </w:r>
    </w:p>
    <w:p w:rsidR="00E37D44" w:rsidRPr="009D386A" w:rsidRDefault="00FC4BEC" w:rsidP="009D38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E37D44" w:rsidRPr="009D386A">
        <w:rPr>
          <w:rFonts w:ascii="Times New Roman" w:hAnsi="Times New Roman" w:cs="Times New Roman"/>
          <w:b/>
          <w:sz w:val="24"/>
          <w:szCs w:val="24"/>
        </w:rPr>
        <w:t>:</w:t>
      </w:r>
    </w:p>
    <w:p w:rsidR="00E37D44" w:rsidRPr="009D386A" w:rsidRDefault="00E37D44" w:rsidP="00E37D44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Учащиеся делятся на группы. </w:t>
      </w:r>
    </w:p>
    <w:p w:rsidR="005A1999" w:rsidRPr="009D386A" w:rsidRDefault="005A1999" w:rsidP="00E37D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Стадия вызова</w:t>
      </w:r>
    </w:p>
    <w:p w:rsidR="00E37D44" w:rsidRPr="009D386A" w:rsidRDefault="00E37D44" w:rsidP="00E37D4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9D386A">
        <w:rPr>
          <w:rFonts w:ascii="Times New Roman" w:hAnsi="Times New Roman" w:cs="Times New Roman"/>
          <w:b/>
          <w:bCs/>
          <w:sz w:val="24"/>
          <w:szCs w:val="24"/>
        </w:rPr>
        <w:t>стадии вызова</w:t>
      </w: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вызвать интерес к уже имеющимся знаниям по изучаемой теме, активизировать учащихся. Для этого используем прием "Верные и неверные высказывания". Ученики обсуждают в группах высказывания. </w:t>
      </w:r>
    </w:p>
    <w:p w:rsidR="00E37D44" w:rsidRPr="009D386A" w:rsidRDefault="00E37D44" w:rsidP="00E37D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Использую видеоря</w:t>
      </w:r>
      <w:r w:rsidR="005A1999" w:rsidRPr="009D386A">
        <w:rPr>
          <w:rFonts w:ascii="Times New Roman" w:hAnsi="Times New Roman" w:cs="Times New Roman"/>
          <w:sz w:val="24"/>
          <w:szCs w:val="24"/>
        </w:rPr>
        <w:t>д с изображениями Нарьян-</w:t>
      </w:r>
      <w:r w:rsidRPr="009D386A">
        <w:rPr>
          <w:rFonts w:ascii="Times New Roman" w:hAnsi="Times New Roman" w:cs="Times New Roman"/>
          <w:sz w:val="24"/>
          <w:szCs w:val="24"/>
        </w:rPr>
        <w:t>Мара</w:t>
      </w:r>
      <w:r w:rsidR="005A1999" w:rsidRPr="009D386A">
        <w:rPr>
          <w:rFonts w:ascii="Times New Roman" w:hAnsi="Times New Roman" w:cs="Times New Roman"/>
          <w:sz w:val="24"/>
          <w:szCs w:val="24"/>
        </w:rPr>
        <w:t>,</w:t>
      </w:r>
      <w:r w:rsidRPr="009D386A">
        <w:rPr>
          <w:rFonts w:ascii="Times New Roman" w:hAnsi="Times New Roman" w:cs="Times New Roman"/>
          <w:sz w:val="24"/>
          <w:szCs w:val="24"/>
        </w:rPr>
        <w:t xml:space="preserve"> вопросы «Верите ли вы?»  (обсуждение в группах)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b/>
                <w:sz w:val="24"/>
                <w:szCs w:val="24"/>
              </w:rPr>
              <w:t>До прочтения текста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прочтения текста</w:t>
            </w:r>
          </w:p>
        </w:tc>
      </w:tr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E37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…что </w:t>
            </w:r>
            <w:r w:rsidR="005D1D62"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Тельвиска была </w:t>
            </w:r>
            <w:r w:rsidR="005D1D62" w:rsidRPr="009D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столицей НАО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D59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…что </w:t>
            </w:r>
            <w:r w:rsidR="009D59DC" w:rsidRPr="009D386A">
              <w:rPr>
                <w:rFonts w:ascii="Times New Roman" w:hAnsi="Times New Roman" w:cs="Times New Roman"/>
                <w:sz w:val="24"/>
                <w:szCs w:val="24"/>
              </w:rPr>
              <w:t>Красный город – столица НАО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B12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 что </w:t>
            </w:r>
            <w:r w:rsidR="00B12D7E"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Нарьян-Мар скоро отпразднует 80-летие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B12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…. что </w:t>
            </w:r>
            <w:r w:rsidR="00B12D7E" w:rsidRPr="009D386A">
              <w:rPr>
                <w:rFonts w:ascii="Times New Roman" w:hAnsi="Times New Roman" w:cs="Times New Roman"/>
                <w:sz w:val="24"/>
                <w:szCs w:val="24"/>
              </w:rPr>
              <w:t>Пустозерск –сам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ый древний </w:t>
            </w:r>
            <w:r w:rsidR="00751EF6" w:rsidRPr="009D386A">
              <w:rPr>
                <w:rFonts w:ascii="Times New Roman" w:hAnsi="Times New Roman" w:cs="Times New Roman"/>
                <w:sz w:val="24"/>
                <w:szCs w:val="24"/>
              </w:rPr>
              <w:t>город на Севере России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B12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 что </w:t>
            </w:r>
            <w:r w:rsidR="00B12D7E"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«Северное Сияние» проводят с 1969 года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FB15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751E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 что </w:t>
            </w:r>
            <w:r w:rsidR="00751EF6" w:rsidRPr="009D386A">
              <w:rPr>
                <w:rFonts w:ascii="Times New Roman" w:hAnsi="Times New Roman" w:cs="Times New Roman"/>
                <w:sz w:val="24"/>
                <w:szCs w:val="24"/>
              </w:rPr>
              <w:t>нашей любимой почте уже почти 65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44" w:rsidRPr="009D386A" w:rsidRDefault="00E37D44" w:rsidP="00E37D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  <w:u w:val="single"/>
        </w:rPr>
        <w:t>Стадия осмысления</w:t>
      </w:r>
      <w:r w:rsidRPr="009D386A">
        <w:rPr>
          <w:rFonts w:ascii="Times New Roman" w:hAnsi="Times New Roman" w:cs="Times New Roman"/>
          <w:b/>
          <w:sz w:val="24"/>
          <w:szCs w:val="24"/>
        </w:rPr>
        <w:t>:</w:t>
      </w:r>
    </w:p>
    <w:p w:rsidR="00E37D44" w:rsidRPr="009D386A" w:rsidRDefault="00E37D44" w:rsidP="00E37D4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На этой стадии необходимо сохранить интерес учащихся к теме при непосредственной работе с текстом. Использую: 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1. Прием «Инсерт»  - индивидуальная работа с текстом </w:t>
      </w:r>
      <w:r w:rsidR="00EF18BC"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</w:rPr>
        <w:t>с пометками.</w:t>
      </w: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Описание приема «ИНСЕРТ»</w:t>
      </w:r>
    </w:p>
    <w:p w:rsidR="00E37D44" w:rsidRPr="009D386A" w:rsidRDefault="00E37D44" w:rsidP="00E37D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В процессе чтения текста очень важно не упустить существенные детали, позволяющие достаточно полно раскрыть его смысл, а так же сформировать свою точку зрения на ту информацию, которая в нем содержится. Внимательно читая, можно использовать следующую систему пометок.</w:t>
      </w: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ИНСЕРТ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I - interactive       самоактивизирующая    </w:t>
      </w:r>
      <w:r w:rsidRPr="009D38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386A">
        <w:rPr>
          <w:rFonts w:ascii="Times New Roman" w:hAnsi="Times New Roman" w:cs="Times New Roman"/>
          <w:sz w:val="24"/>
          <w:szCs w:val="24"/>
        </w:rPr>
        <w:tab/>
      </w:r>
      <w:r w:rsidRPr="009D386A">
        <w:rPr>
          <w:rFonts w:ascii="Times New Roman" w:hAnsi="Times New Roman" w:cs="Times New Roman"/>
          <w:b/>
          <w:sz w:val="24"/>
          <w:szCs w:val="24"/>
        </w:rPr>
        <w:t>« V »</w:t>
      </w:r>
      <w:r w:rsidRPr="009D386A">
        <w:rPr>
          <w:rFonts w:ascii="Times New Roman" w:hAnsi="Times New Roman" w:cs="Times New Roman"/>
          <w:sz w:val="24"/>
          <w:szCs w:val="24"/>
        </w:rPr>
        <w:t xml:space="preserve"> - уже знал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N - noting            системная разметка         </w:t>
      </w:r>
      <w:r w:rsidRPr="009D386A">
        <w:rPr>
          <w:rFonts w:ascii="Times New Roman" w:hAnsi="Times New Roman" w:cs="Times New Roman"/>
          <w:sz w:val="24"/>
          <w:szCs w:val="24"/>
        </w:rPr>
        <w:tab/>
      </w:r>
      <w:r w:rsidR="00EF18BC" w:rsidRPr="009D38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386A">
        <w:rPr>
          <w:rFonts w:ascii="Times New Roman" w:hAnsi="Times New Roman" w:cs="Times New Roman"/>
          <w:b/>
          <w:sz w:val="24"/>
          <w:szCs w:val="24"/>
        </w:rPr>
        <w:t>« + »</w:t>
      </w:r>
      <w:r w:rsidRPr="009D386A">
        <w:rPr>
          <w:rFonts w:ascii="Times New Roman" w:hAnsi="Times New Roman" w:cs="Times New Roman"/>
          <w:sz w:val="24"/>
          <w:szCs w:val="24"/>
        </w:rPr>
        <w:t xml:space="preserve"> - новое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S - system            для эффективного</w:t>
      </w:r>
      <w:r w:rsidR="00EF18BC"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386A">
        <w:rPr>
          <w:rFonts w:ascii="Times New Roman" w:hAnsi="Times New Roman" w:cs="Times New Roman"/>
          <w:sz w:val="24"/>
          <w:szCs w:val="24"/>
        </w:rPr>
        <w:tab/>
      </w:r>
      <w:r w:rsidRPr="009D386A">
        <w:rPr>
          <w:rFonts w:ascii="Times New Roman" w:hAnsi="Times New Roman" w:cs="Times New Roman"/>
          <w:sz w:val="24"/>
          <w:szCs w:val="24"/>
        </w:rPr>
        <w:tab/>
      </w:r>
      <w:r w:rsidRPr="009D386A">
        <w:rPr>
          <w:rFonts w:ascii="Times New Roman" w:hAnsi="Times New Roman" w:cs="Times New Roman"/>
          <w:b/>
          <w:sz w:val="24"/>
          <w:szCs w:val="24"/>
        </w:rPr>
        <w:t>« - »</w:t>
      </w:r>
      <w:r w:rsidRPr="009D386A">
        <w:rPr>
          <w:rFonts w:ascii="Times New Roman" w:hAnsi="Times New Roman" w:cs="Times New Roman"/>
          <w:sz w:val="24"/>
          <w:szCs w:val="24"/>
        </w:rPr>
        <w:t xml:space="preserve"> - думал  иначе 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E - effective         чтения и размышления           </w:t>
      </w:r>
      <w:r w:rsidR="00EF18BC" w:rsidRPr="009D38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b/>
          <w:sz w:val="24"/>
          <w:szCs w:val="24"/>
        </w:rPr>
        <w:t xml:space="preserve">« ? » </w:t>
      </w:r>
      <w:r w:rsidRPr="009D386A">
        <w:rPr>
          <w:rFonts w:ascii="Times New Roman" w:hAnsi="Times New Roman" w:cs="Times New Roman"/>
          <w:sz w:val="24"/>
          <w:szCs w:val="24"/>
        </w:rPr>
        <w:t>- не понял, есть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R - reading and                                                                      </w:t>
      </w:r>
      <w:r w:rsidRPr="009D386A">
        <w:rPr>
          <w:rFonts w:ascii="Times New Roman" w:hAnsi="Times New Roman" w:cs="Times New Roman"/>
          <w:sz w:val="24"/>
          <w:szCs w:val="24"/>
        </w:rPr>
        <w:t>вопросы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>T - thinking</w: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7D44" w:rsidRPr="009D386A" w:rsidRDefault="00EF18BC" w:rsidP="00E37D4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Задание для индивидуальной работы с текстом: </w:t>
      </w:r>
      <w:r w:rsidR="00E37D44" w:rsidRPr="009D386A">
        <w:rPr>
          <w:rFonts w:ascii="Times New Roman" w:hAnsi="Times New Roman" w:cs="Times New Roman"/>
          <w:sz w:val="24"/>
          <w:szCs w:val="24"/>
        </w:rPr>
        <w:t xml:space="preserve">При работе с текстом старайтесь следовать следующим </w:t>
      </w:r>
      <w:r w:rsidR="00E37D44" w:rsidRPr="009D386A">
        <w:rPr>
          <w:rFonts w:ascii="Times New Roman" w:hAnsi="Times New Roman" w:cs="Times New Roman"/>
          <w:b/>
          <w:sz w:val="24"/>
          <w:szCs w:val="24"/>
        </w:rPr>
        <w:t>правилам</w:t>
      </w:r>
      <w:r w:rsidR="00E37D44" w:rsidRPr="009D386A">
        <w:rPr>
          <w:rFonts w:ascii="Times New Roman" w:hAnsi="Times New Roman" w:cs="Times New Roman"/>
          <w:sz w:val="24"/>
          <w:szCs w:val="24"/>
        </w:rPr>
        <w:t>:</w:t>
      </w:r>
    </w:p>
    <w:p w:rsidR="00E37D44" w:rsidRPr="009D386A" w:rsidRDefault="00E37D44" w:rsidP="00E37D4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1. Делайте пометки, используя либо два значка «+» и «v» или четыре – «+» ,  «v», «-», «?».</w:t>
      </w:r>
    </w:p>
    <w:p w:rsidR="00E37D44" w:rsidRPr="009D386A" w:rsidRDefault="00E37D44" w:rsidP="00E37D4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2. Ставьте значки по ходу чтения текста.</w:t>
      </w:r>
    </w:p>
    <w:p w:rsidR="00E37D44" w:rsidRPr="009D386A" w:rsidRDefault="00E37D44" w:rsidP="00E37D4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3. Прочитав один раз, вернитесь к своим первоначальным предположениям, вспомните, что вы знали или предполагали по данной теме раньше.</w:t>
      </w:r>
    </w:p>
    <w:p w:rsidR="00E37D44" w:rsidRPr="009D386A" w:rsidRDefault="00E37D44" w:rsidP="00E37D4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4. Обязательно прочтите текст еще раз, поскольку количество значков может увеличиться.</w:t>
      </w:r>
    </w:p>
    <w:p w:rsidR="00E37D44" w:rsidRPr="009D386A" w:rsidRDefault="00E37D44" w:rsidP="00E37D44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ab/>
        <w:t>После прочтения текста и расстановки пометок на его полях можно заполнить таблицу ИНСЕРТ. В нее лучше записывать ключевые слова или фразы.</w:t>
      </w:r>
    </w:p>
    <w:p w:rsidR="00966EE0" w:rsidRPr="009D386A" w:rsidRDefault="00966EE0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lastRenderedPageBreak/>
        <w:t>ИНСЕРТ</w:t>
      </w:r>
    </w:p>
    <w:p w:rsidR="00E37D44" w:rsidRPr="009D386A" w:rsidRDefault="00E37D44" w:rsidP="00E37D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37D44" w:rsidRPr="009D386A" w:rsidTr="00FB1574">
        <w:tc>
          <w:tcPr>
            <w:tcW w:w="2392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93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37D44" w:rsidRPr="009D386A" w:rsidTr="00FB1574">
        <w:tc>
          <w:tcPr>
            <w:tcW w:w="2392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44" w:rsidRPr="009D386A" w:rsidRDefault="00E37D44" w:rsidP="00E37D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2D7E" w:rsidRPr="009D386A" w:rsidRDefault="00E37D44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ab/>
        <w:t>После заполнения таблицы, информация, представленная в ней</w:t>
      </w:r>
      <w:r w:rsidR="00EF18BC" w:rsidRPr="009D386A">
        <w:rPr>
          <w:rFonts w:ascii="Times New Roman" w:hAnsi="Times New Roman" w:cs="Times New Roman"/>
          <w:sz w:val="24"/>
          <w:szCs w:val="24"/>
        </w:rPr>
        <w:t>,</w:t>
      </w:r>
      <w:r w:rsidRPr="009D386A">
        <w:rPr>
          <w:rFonts w:ascii="Times New Roman" w:hAnsi="Times New Roman" w:cs="Times New Roman"/>
          <w:sz w:val="24"/>
          <w:szCs w:val="24"/>
        </w:rPr>
        <w:t xml:space="preserve"> может стать предметом обсуждения на занятии, а сама таблица может пополниться новыми фактами, которые не были занесены в нее первоначально</w:t>
      </w:r>
      <w:r w:rsidR="00966EE0" w:rsidRPr="009D386A">
        <w:rPr>
          <w:rFonts w:ascii="Times New Roman" w:hAnsi="Times New Roman" w:cs="Times New Roman"/>
          <w:sz w:val="24"/>
          <w:szCs w:val="24"/>
        </w:rPr>
        <w:t>.</w:t>
      </w:r>
    </w:p>
    <w:p w:rsidR="009D59DC" w:rsidRPr="009D386A" w:rsidRDefault="009D59DC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C02" w:rsidRPr="009D386A" w:rsidRDefault="00780C02" w:rsidP="005D1D62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 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Naryan-Mar</w:t>
      </w:r>
    </w:p>
    <w:p w:rsidR="00780C02" w:rsidRPr="009D386A" w:rsidRDefault="007760A2" w:rsidP="00E37D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80C02" w:rsidRPr="009D386A">
        <w:rPr>
          <w:rFonts w:ascii="Times New Roman" w:hAnsi="Times New Roman" w:cs="Times New Roman"/>
          <w:sz w:val="24"/>
          <w:szCs w:val="24"/>
          <w:lang w:val="en-US"/>
        </w:rPr>
        <w:t>We live in the Nenets Autonomous Okrug. It is situated in the North of Russia. The administrative centre is Naryan-Mar. This title means “the red town”. It was founded in 1935</w:t>
      </w:r>
      <w:r w:rsidR="005D1D62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on the 10th of March</w:t>
      </w:r>
      <w:r w:rsidR="00780C02" w:rsidRPr="009D386A">
        <w:rPr>
          <w:rFonts w:ascii="Times New Roman" w:hAnsi="Times New Roman" w:cs="Times New Roman"/>
          <w:sz w:val="24"/>
          <w:szCs w:val="24"/>
          <w:lang w:val="en-US"/>
        </w:rPr>
        <w:t>. Till that time the administrative centre was Telviska.</w:t>
      </w:r>
      <w:r w:rsidR="005D1D62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Naryan-Mar stands on the Pechora river.</w:t>
      </w:r>
      <w:r w:rsidR="009C48BC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The population of the town is 18,7 thousand people. The Russian, the Komi, the Nenets make majority 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C48BC" w:rsidRPr="009D386A">
        <w:rPr>
          <w:rFonts w:ascii="Times New Roman" w:hAnsi="Times New Roman" w:cs="Times New Roman"/>
          <w:sz w:val="24"/>
          <w:szCs w:val="24"/>
          <w:lang w:val="en-US"/>
        </w:rPr>
        <w:t>the population.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60A2" w:rsidRPr="009D386A" w:rsidRDefault="007760A2" w:rsidP="00E37D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  Naryan-Mar </w:t>
      </w:r>
      <w:r w:rsidR="00945D74" w:rsidRPr="009D386A">
        <w:rPr>
          <w:rFonts w:ascii="Times New Roman" w:hAnsi="Times New Roman" w:cs="Times New Roman"/>
          <w:sz w:val="24"/>
          <w:szCs w:val="24"/>
          <w:lang w:val="en-US"/>
        </w:rPr>
        <w:t>is a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D74" w:rsidRPr="009D386A">
        <w:rPr>
          <w:rFonts w:ascii="Times New Roman" w:hAnsi="Times New Roman" w:cs="Times New Roman"/>
          <w:sz w:val="24"/>
          <w:szCs w:val="24"/>
          <w:lang w:val="en-US"/>
        </w:rPr>
        <w:t>political centre of the NAO.  T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he Administration of the Okr</w:t>
      </w:r>
      <w:r w:rsidR="00945D74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ug and the Assembly of Deputies are here. </w:t>
      </w:r>
    </w:p>
    <w:p w:rsidR="005B1AA3" w:rsidRPr="009D386A" w:rsidRDefault="005B1AA3" w:rsidP="00E37D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B2D2B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Naryan-Mar is an industrial centre of the NAO. 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The different branches of industry are </w:t>
      </w:r>
      <w:r w:rsidR="006A5F9C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developing in Naryan-Mar. The most well-known </w:t>
      </w:r>
      <w:r w:rsidR="00CB2D2B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enterprises </w:t>
      </w:r>
      <w:r w:rsidR="006A5F9C" w:rsidRPr="009D386A">
        <w:rPr>
          <w:rFonts w:ascii="Times New Roman" w:hAnsi="Times New Roman" w:cs="Times New Roman"/>
          <w:sz w:val="24"/>
          <w:szCs w:val="24"/>
          <w:lang w:val="en-US"/>
        </w:rPr>
        <w:t>are meat-processing plant, fish-processing plant, milk- processing plant</w:t>
      </w:r>
      <w:r w:rsidR="006560F4" w:rsidRPr="009D38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5F9C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>ere are</w:t>
      </w:r>
      <w:r w:rsidR="006A5F9C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workshop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>s that produce</w:t>
      </w:r>
      <w:r w:rsidR="006A5F9C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national articles and</w:t>
      </w:r>
      <w:r w:rsidR="00CB2D2B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high boots from reindeer skins, souvenirs made of the fur.</w:t>
      </w:r>
    </w:p>
    <w:p w:rsidR="00C22685" w:rsidRPr="009D386A" w:rsidRDefault="00CB2D2B" w:rsidP="00C22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   Naryan-Mar is a cultural centre of the NAO. We can find a lot of historic</w:t>
      </w:r>
      <w:r w:rsidR="00BA3684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and artistic treasures of the Okrug in the Local Lore Museum. We can see many exhibits dealing with all aspects of Nenets life. There is one more museum: The Pustozersk Museum. This museum does research work, g</w:t>
      </w:r>
      <w:r w:rsidR="005E0365" w:rsidRPr="009D386A">
        <w:rPr>
          <w:rFonts w:ascii="Times New Roman" w:hAnsi="Times New Roman" w:cs="Times New Roman"/>
          <w:sz w:val="24"/>
          <w:szCs w:val="24"/>
          <w:lang w:val="en-US"/>
        </w:rPr>
        <w:t>athers articles, documents about the most ancient settlement in the North of Russia</w:t>
      </w:r>
      <w:r w:rsidR="00C22685" w:rsidRPr="009D38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4E07" w:rsidRPr="009D386A">
        <w:rPr>
          <w:rFonts w:ascii="Times New Roman" w:hAnsi="Times New Roman" w:cs="Times New Roman"/>
          <w:sz w:val="24"/>
          <w:szCs w:val="24"/>
          <w:lang w:val="en-US"/>
        </w:rPr>
        <w:t>Pustozersk, the first Russian town beyond the Polar Circle,</w:t>
      </w:r>
      <w:r w:rsidR="00C22685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4C4E07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was founded by Moscow princes Pyotr Ushaty and Semyon Kurbsky.</w:t>
      </w:r>
    </w:p>
    <w:p w:rsidR="00C22685" w:rsidRPr="009D386A" w:rsidRDefault="005E0365" w:rsidP="00C22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>We also have the opportunity to meet famous actors, singers and musicians in the House of Culture “</w:t>
      </w:r>
      <w:r w:rsidR="00D17C53" w:rsidRPr="009D386A">
        <w:rPr>
          <w:rFonts w:ascii="Times New Roman" w:hAnsi="Times New Roman" w:cs="Times New Roman"/>
          <w:sz w:val="24"/>
          <w:szCs w:val="24"/>
          <w:lang w:val="en-US"/>
        </w:rPr>
        <w:t>Arctic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a”</w:t>
      </w:r>
      <w:r w:rsidR="00C439D9" w:rsidRPr="009D386A">
        <w:rPr>
          <w:rFonts w:ascii="Times New Roman" w:hAnsi="Times New Roman" w:cs="Times New Roman"/>
          <w:sz w:val="24"/>
          <w:szCs w:val="24"/>
          <w:lang w:val="en-US"/>
        </w:rPr>
        <w:t>, visit Exhibition Hall.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A special Ethno-cultural centre works at revival of national culture and trades.</w:t>
      </w:r>
    </w:p>
    <w:p w:rsidR="00D17C53" w:rsidRPr="009D386A" w:rsidRDefault="00D17C53" w:rsidP="00C22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9D9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There are some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places of interest in our town. </w:t>
      </w:r>
      <w:r w:rsidR="00762888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Lenin square is the centre of 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560F4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2888" w:rsidRPr="009D386A">
        <w:rPr>
          <w:rFonts w:ascii="Times New Roman" w:hAnsi="Times New Roman" w:cs="Times New Roman"/>
          <w:sz w:val="24"/>
          <w:szCs w:val="24"/>
          <w:lang w:val="en-US"/>
        </w:rPr>
        <w:t>town. There is a monument to V.I.Lenin in the centre of this square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62888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C4322" w:rsidRPr="009D386A">
        <w:rPr>
          <w:rFonts w:ascii="Times New Roman" w:hAnsi="Times New Roman" w:cs="Times New Roman"/>
          <w:sz w:val="24"/>
          <w:szCs w:val="24"/>
          <w:lang w:val="en-US"/>
        </w:rPr>
        <w:t>he Victory monument  with the eternal flame a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t its foot </w:t>
      </w:r>
      <w:r w:rsidR="008C4322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near the post-office (this building dating </w:t>
      </w:r>
      <w:r w:rsidR="00762888" w:rsidRPr="009D386A">
        <w:rPr>
          <w:rFonts w:ascii="Times New Roman" w:hAnsi="Times New Roman" w:cs="Times New Roman"/>
          <w:sz w:val="24"/>
          <w:szCs w:val="24"/>
          <w:lang w:val="en-US"/>
        </w:rPr>
        <w:t>back to 50th is very original),</w:t>
      </w:r>
      <w:r w:rsidR="008C4322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2888" w:rsidRPr="009D386A">
        <w:rPr>
          <w:rFonts w:ascii="Times New Roman" w:hAnsi="Times New Roman" w:cs="Times New Roman"/>
          <w:sz w:val="24"/>
          <w:szCs w:val="24"/>
          <w:lang w:val="en-US"/>
        </w:rPr>
        <w:t>the monument to the crew of the barge “Komsomolets”</w:t>
      </w:r>
      <w:r w:rsidR="007305FE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near the seaport. </w:t>
      </w:r>
    </w:p>
    <w:p w:rsidR="007F134E" w:rsidRPr="009D386A" w:rsidRDefault="007F134E" w:rsidP="00C22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      As for the transport, there is no railway in the Okrug. The aviation transport is very important for the Okrug. Naryan-Mar is connected with all the settlements of our okrug and with the “big land”. The seaport</w:t>
      </w:r>
      <w:r w:rsidR="004C4E07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operates from June to November, m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otorway </w:t>
      </w:r>
      <w:r w:rsidR="004C4E07" w:rsidRPr="009D38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in winter, it connects Naryan-Mar and </w:t>
      </w:r>
      <w:r w:rsidR="004C4E07" w:rsidRPr="009D386A">
        <w:rPr>
          <w:rFonts w:ascii="Times New Roman" w:hAnsi="Times New Roman" w:cs="Times New Roman"/>
          <w:sz w:val="24"/>
          <w:szCs w:val="24"/>
          <w:lang w:val="en-US"/>
        </w:rPr>
        <w:t>Usinsk.</w:t>
      </w:r>
    </w:p>
    <w:p w:rsidR="007305FE" w:rsidRPr="009D386A" w:rsidRDefault="007305FE" w:rsidP="00C226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     Everybody knows the proverb “Good health is above wealth”. There are many kinds of sport which are popular in our town: </w:t>
      </w:r>
      <w:r w:rsidR="0039425F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hockey, skiing, volleyball, basketball, </w:t>
      </w:r>
      <w:r w:rsidR="001D3414" w:rsidRPr="009D386A">
        <w:rPr>
          <w:rFonts w:ascii="Times New Roman" w:hAnsi="Times New Roman" w:cs="Times New Roman"/>
          <w:sz w:val="24"/>
          <w:szCs w:val="24"/>
          <w:lang w:val="en-US"/>
        </w:rPr>
        <w:t>football, athletics, wrestling. Many people prefer national kinds of sports.</w:t>
      </w:r>
    </w:p>
    <w:p w:rsidR="0039425F" w:rsidRPr="009D386A" w:rsidRDefault="0039425F" w:rsidP="00C226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         The capital of our Okrug is rich in it</w:t>
      </w:r>
      <w:r w:rsidR="00C439D9" w:rsidRPr="009D386A">
        <w:rPr>
          <w:rFonts w:ascii="Times New Roman" w:hAnsi="Times New Roman" w:cs="Times New Roman"/>
          <w:sz w:val="24"/>
          <w:szCs w:val="24"/>
          <w:lang w:val="en-US"/>
        </w:rPr>
        <w:t>s great traditional annual cultural and sporting events: skiing competition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“The Northen Lights”</w:t>
      </w:r>
      <w:r w:rsidR="00C439D9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(f</w:t>
      </w:r>
      <w:r w:rsidR="001D3414" w:rsidRPr="009D386A">
        <w:rPr>
          <w:rFonts w:ascii="Times New Roman" w:hAnsi="Times New Roman" w:cs="Times New Roman"/>
          <w:sz w:val="24"/>
          <w:szCs w:val="24"/>
          <w:lang w:val="en-US"/>
        </w:rPr>
        <w:t>irst competition was organized in 1969 by Chuprov Ivan Iosifovich</w:t>
      </w:r>
      <w:r w:rsidR="00C439D9" w:rsidRPr="009D386A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1D3414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the cross named after Ale</w:t>
      </w:r>
      <w:r w:rsidR="00C439D9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xander Anufriev, snowmobile races (April), </w:t>
      </w:r>
      <w:r w:rsidR="009D59DC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Day of </w:t>
      </w:r>
      <w:r w:rsidR="009D59DC" w:rsidRPr="009D386A">
        <w:rPr>
          <w:rFonts w:ascii="Times New Roman" w:hAnsi="Times New Roman" w:cs="Times New Roman"/>
          <w:sz w:val="24"/>
          <w:szCs w:val="24"/>
          <w:lang w:val="en-US"/>
        </w:rPr>
        <w:lastRenderedPageBreak/>
        <w:t>Reindeer (August), Day of the Town (September), folklor</w:t>
      </w:r>
      <w:r w:rsidR="00C22685" w:rsidRPr="009D386A">
        <w:rPr>
          <w:rFonts w:ascii="Times New Roman" w:hAnsi="Times New Roman" w:cs="Times New Roman"/>
          <w:sz w:val="24"/>
          <w:szCs w:val="24"/>
          <w:lang w:val="en-US"/>
        </w:rPr>
        <w:t>e festival “Argish of hope”, Avv</w:t>
      </w:r>
      <w:r w:rsidR="009D59DC" w:rsidRPr="009D386A">
        <w:rPr>
          <w:rFonts w:ascii="Times New Roman" w:hAnsi="Times New Roman" w:cs="Times New Roman"/>
          <w:sz w:val="24"/>
          <w:szCs w:val="24"/>
          <w:lang w:val="en-US"/>
        </w:rPr>
        <w:t>aku</w:t>
      </w:r>
      <w:r w:rsidR="00C22685" w:rsidRPr="009D386A">
        <w:rPr>
          <w:rFonts w:ascii="Times New Roman" w:hAnsi="Times New Roman" w:cs="Times New Roman"/>
          <w:sz w:val="24"/>
          <w:szCs w:val="24"/>
          <w:lang w:val="en-US"/>
        </w:rPr>
        <w:t>m Readings (February), Small Avv</w:t>
      </w:r>
      <w:r w:rsidR="009D59DC" w:rsidRPr="009D386A">
        <w:rPr>
          <w:rFonts w:ascii="Times New Roman" w:hAnsi="Times New Roman" w:cs="Times New Roman"/>
          <w:sz w:val="24"/>
          <w:szCs w:val="24"/>
          <w:lang w:val="en-US"/>
        </w:rPr>
        <w:t>akum Readings for students.</w:t>
      </w:r>
    </w:p>
    <w:p w:rsidR="00E37D44" w:rsidRPr="0012313B" w:rsidRDefault="0012313B" w:rsidP="001231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E37D44" w:rsidRPr="009D386A" w:rsidRDefault="00E37D44" w:rsidP="00E37D44">
      <w:pPr>
        <w:contextualSpacing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2. Учащиеся расходятся по группам и составляют </w:t>
      </w:r>
      <w:r w:rsidRPr="009D386A">
        <w:rPr>
          <w:rFonts w:ascii="Times New Roman" w:hAnsi="Times New Roman" w:cs="Times New Roman"/>
          <w:b/>
          <w:sz w:val="24"/>
          <w:szCs w:val="24"/>
        </w:rPr>
        <w:t>кластеры</w:t>
      </w:r>
      <w:r w:rsidRPr="009D386A">
        <w:rPr>
          <w:rFonts w:ascii="Times New Roman" w:hAnsi="Times New Roman" w:cs="Times New Roman"/>
          <w:sz w:val="24"/>
          <w:szCs w:val="24"/>
        </w:rPr>
        <w:t xml:space="preserve"> «</w:t>
      </w:r>
      <w:r w:rsidR="00EF18BC" w:rsidRPr="009D386A">
        <w:rPr>
          <w:rFonts w:ascii="Times New Roman" w:hAnsi="Times New Roman" w:cs="Times New Roman"/>
          <w:sz w:val="24"/>
          <w:szCs w:val="24"/>
        </w:rPr>
        <w:t>Нарьян-Мар</w:t>
      </w:r>
      <w:r w:rsidRPr="009D386A">
        <w:rPr>
          <w:rFonts w:ascii="Times New Roman" w:hAnsi="Times New Roman" w:cs="Times New Roman"/>
          <w:sz w:val="24"/>
          <w:szCs w:val="24"/>
        </w:rPr>
        <w:t>», готовят презентации к ответам у доски. Цель</w:t>
      </w:r>
      <w:r w:rsidR="00EF18BC" w:rsidRPr="009D386A">
        <w:rPr>
          <w:rFonts w:ascii="Times New Roman" w:hAnsi="Times New Roman" w:cs="Times New Roman"/>
          <w:sz w:val="24"/>
          <w:szCs w:val="24"/>
        </w:rPr>
        <w:t>:</w:t>
      </w:r>
      <w:r w:rsidRPr="009D386A">
        <w:rPr>
          <w:rFonts w:ascii="Times New Roman" w:hAnsi="Times New Roman" w:cs="Times New Roman"/>
          <w:sz w:val="24"/>
          <w:szCs w:val="24"/>
        </w:rPr>
        <w:t xml:space="preserve"> систематизировать полученные знания. </w:t>
      </w:r>
    </w:p>
    <w:p w:rsidR="00E37D44" w:rsidRPr="009D386A" w:rsidRDefault="00E37D44" w:rsidP="00E37D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Описание метода «Кластеры»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Последовательность действий проста и логична:</w:t>
      </w: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EF18BC" w:rsidRPr="009D386A" w:rsidRDefault="00EF18BC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над кластерами необходимо соблюдать </w:t>
      </w:r>
      <w:r w:rsidRPr="009D3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правила</w:t>
      </w: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1. Не бояться записывать все, что приходит на ум. Дать волю воображению и интуиции.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2. Продолжать работу, пока не кончится время или идеи не иссякнут.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3. Постараться построить как можно больше связей. Не следовать по заранее определенному плану.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 </w:t>
      </w: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D44" w:rsidRPr="009D386A" w:rsidRDefault="00E37D44" w:rsidP="00E37D44">
      <w:pPr>
        <w:shd w:val="clear" w:color="auto" w:fill="FFFFFF"/>
        <w:spacing w:before="96" w:after="1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7D44" w:rsidRPr="009D386A" w:rsidRDefault="008E033A" w:rsidP="00E37D4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86A">
        <w:rPr>
          <w:rFonts w:ascii="Times New Roman" w:eastAsiaTheme="minorHAnsi" w:hAnsi="Times New Roman" w:cs="Times New Roman"/>
          <w:b/>
          <w:i/>
          <w:noProof/>
          <w:color w:val="000000"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436.95pt;margin-top:-10.3pt;width:44.25pt;height:33pt;flip:y;z-index:251644928" o:connectortype="straight"/>
        </w:pict>
      </w:r>
      <w:r w:rsidRPr="009D386A">
        <w:rPr>
          <w:rFonts w:ascii="Times New Roman" w:eastAsiaTheme="minorHAnsi" w:hAnsi="Times New Roman" w:cs="Times New Roman"/>
          <w:b/>
          <w:i/>
          <w:noProof/>
          <w:color w:val="000000"/>
          <w:sz w:val="24"/>
          <w:szCs w:val="24"/>
          <w:lang w:eastAsia="en-US"/>
        </w:rPr>
        <w:pict>
          <v:shape id="_x0000_s1040" type="#_x0000_t32" style="position:absolute;left:0;text-align:left;margin-left:-21.3pt;margin-top:-3.55pt;width:26.25pt;height:24pt;flip:x y;z-index:251645952" o:connectortype="straight"/>
        </w:pict>
      </w:r>
      <w:r w:rsidRPr="009D386A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pict>
          <v:oval id="_x0000_s1027" style="position:absolute;left:0;text-align:left;margin-left:338.7pt;margin-top:21.05pt;width:121.5pt;height:58.5pt;z-index:251646976"/>
        </w:pict>
      </w:r>
      <w:r w:rsidRPr="009D386A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pict>
          <v:oval id="_x0000_s1029" style="position:absolute;left:0;text-align:left;margin-left:-5.55pt;margin-top:13.55pt;width:112.5pt;height:48.75pt;z-index:251648000"/>
        </w:pict>
      </w:r>
      <w:r w:rsidR="00E37D44" w:rsidRPr="009D386A">
        <w:rPr>
          <w:rFonts w:ascii="Times New Roman" w:eastAsia="Calibri" w:hAnsi="Times New Roman" w:cs="Times New Roman"/>
          <w:b/>
          <w:sz w:val="24"/>
          <w:szCs w:val="24"/>
        </w:rPr>
        <w:t>Пример кластера</w:t>
      </w:r>
    </w:p>
    <w:p w:rsidR="00E37D44" w:rsidRPr="009D386A" w:rsidRDefault="008E033A" w:rsidP="00E37D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47" type="#_x0000_t32" style="position:absolute;left:0;text-align:left;margin-left:460.2pt;margin-top:15.2pt;width:34.5pt;height:6.75pt;flip:y;z-index:251649024" o:connectortype="straight"/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41" type="#_x0000_t32" style="position:absolute;left:0;text-align:left;margin-left:-43.05pt;margin-top:13.7pt;width:38.25pt;height:5.25pt;flip:x;z-index:251650048" o:connectortype="straight"/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oval id="_x0000_s1026" style="position:absolute;left:0;text-align:left;margin-left:121.2pt;margin-top:24.95pt;width:198.75pt;height:77.25pt;z-index:251651072"/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4.45pt;margin-top:4.7pt;width:88.5pt;height:36pt;z-index:251652096">
            <v:textbox>
              <w:txbxContent>
                <w:p w:rsidR="00E37D44" w:rsidRPr="00CB318F" w:rsidRDefault="000A4E5B" w:rsidP="00E37D4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Population</w:t>
                  </w:r>
                </w:p>
              </w:txbxContent>
            </v:textbox>
          </v:shape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2" type="#_x0000_t202" style="position:absolute;left:0;text-align:left;margin-left:11.7pt;margin-top:.95pt;width:84.75pt;height:22.5pt;z-index:251653120">
            <v:textbox>
              <w:txbxContent>
                <w:p w:rsidR="00E37D44" w:rsidRPr="00CB318F" w:rsidRDefault="00E37D44" w:rsidP="00E37D4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="00C4212B">
                    <w:rPr>
                      <w:lang w:val="en-US"/>
                    </w:rPr>
                    <w:t>Cultural centre e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37D44" w:rsidRPr="009D386A" w:rsidRDefault="008E033A" w:rsidP="00E37D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48" type="#_x0000_t32" style="position:absolute;left:0;text-align:left;margin-left:440.7pt;margin-top:19.1pt;width:39.75pt;height:27pt;z-index:251654144" o:connectortype="straight"/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42" type="#_x0000_t32" style="position:absolute;left:0;text-align:left;margin-left:-27.3pt;margin-top:3.35pt;width:34.5pt;height:26.25pt;flip:x;z-index:251655168" o:connectortype="straight"/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1" type="#_x0000_t202" style="position:absolute;left:0;text-align:left;margin-left:143.7pt;margin-top:18.35pt;width:158.25pt;height:33.75pt;z-index:251656192">
            <v:textbox>
              <w:txbxContent>
                <w:p w:rsidR="00E37D44" w:rsidRPr="00CB318F" w:rsidRDefault="00EF18BC" w:rsidP="00EF18BC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>Naryan-Mar</w:t>
                  </w:r>
                </w:p>
              </w:txbxContent>
            </v:textbox>
          </v:shape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6" type="#_x0000_t32" style="position:absolute;left:0;text-align:left;margin-left:97.2pt;margin-top:1.85pt;width:40.5pt;height:13.5pt;flip:x y;z-index:251657216" o:connectortype="straight">
            <v:stroke endarrow="block"/>
          </v:shape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7" type="#_x0000_t32" style="position:absolute;left:0;text-align:left;margin-left:305.7pt;margin-top:9.35pt;width:38.25pt;height:6.75pt;flip:y;z-index:251658240" o:connectortype="straight">
            <v:stroke endarrow="block"/>
          </v:shape>
        </w:pict>
      </w:r>
    </w:p>
    <w:p w:rsidR="00E37D44" w:rsidRPr="009D386A" w:rsidRDefault="00E37D44" w:rsidP="00E37D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D44" w:rsidRPr="009D386A" w:rsidRDefault="008E033A" w:rsidP="00E37D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6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pict>
          <v:shape id="_x0000_s1049" type="#_x0000_t32" style="position:absolute;left:0;text-align:left;margin-left:452.7pt;margin-top:24.65pt;width:31.5pt;height:12pt;flip:y;z-index:251659264" o:connectortype="straight"/>
        </w:pict>
      </w:r>
      <w:r w:rsidRPr="009D386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pict>
          <v:shape id="_x0000_s1043" type="#_x0000_t32" style="position:absolute;left:0;text-align:left;margin-left:-43.05pt;margin-top:12.65pt;width:35.25pt;height:21pt;z-index:251660288" o:connectortype="straight"/>
        </w:pict>
      </w:r>
      <w:r w:rsidRPr="009D386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pict>
          <v:shape id="_x0000_s1039" type="#_x0000_t32" style="position:absolute;left:0;text-align:left;margin-left:301.95pt;margin-top:5.15pt;width:58.5pt;height:19.5pt;z-index:251661312" o:connectortype="straight">
            <v:stroke endarrow="block"/>
          </v:shape>
        </w:pict>
      </w:r>
      <w:r w:rsidRPr="009D386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pict>
          <v:shape id="_x0000_s1038" type="#_x0000_t32" style="position:absolute;left:0;text-align:left;margin-left:103.95pt;margin-top:7.4pt;width:33.75pt;height:21pt;flip:x;z-index:251662336" o:connectortype="straight">
            <v:stroke endarrow="block"/>
          </v:shape>
        </w:pict>
      </w:r>
      <w:r w:rsidRPr="009D386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pict>
          <v:oval id="_x0000_s1030" style="position:absolute;left:0;text-align:left;margin-left:-13.8pt;margin-top:19.4pt;width:129pt;height:51.75pt;z-index:251663360"/>
        </w:pict>
      </w:r>
      <w:r w:rsidRPr="009D386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oval id="_x0000_s1028" style="position:absolute;left:0;text-align:left;margin-left:343.2pt;margin-top:19.4pt;width:114.75pt;height:59.25pt;z-index:251664384"/>
        </w:pict>
      </w:r>
    </w:p>
    <w:p w:rsidR="00E37D44" w:rsidRPr="009D386A" w:rsidRDefault="008E033A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5" type="#_x0000_t202" style="position:absolute;left:0;text-align:left;margin-left:358.2pt;margin-top:2.3pt;width:85.5pt;height:38.25pt;z-index:251665408">
            <v:textbox>
              <w:txbxContent>
                <w:p w:rsidR="00E37D44" w:rsidRDefault="00D17C53" w:rsidP="00E37D4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Industrial centre</w:t>
                  </w:r>
                </w:p>
                <w:p w:rsidR="00D17C53" w:rsidRPr="00CB318F" w:rsidRDefault="00D17C53" w:rsidP="00E37D4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centre</w:t>
                  </w:r>
                </w:p>
              </w:txbxContent>
            </v:textbox>
          </v:shape>
        </w:pict>
      </w:r>
      <w:r w:rsidRPr="009D386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3" type="#_x0000_t202" style="position:absolute;left:0;text-align:left;margin-left:1.95pt;margin-top:8.3pt;width:97.5pt;height:22.5pt;z-index:251666432">
            <v:textbox>
              <w:txbxContent>
                <w:p w:rsidR="00E37D44" w:rsidRPr="00CB318F" w:rsidRDefault="00E37D44" w:rsidP="00E37D4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="00945D74">
                    <w:rPr>
                      <w:lang w:val="en-US"/>
                    </w:rPr>
                    <w:t>Political centre</w:t>
                  </w:r>
                </w:p>
              </w:txbxContent>
            </v:textbox>
          </v:shape>
        </w:pict>
      </w:r>
    </w:p>
    <w:p w:rsidR="00E37D44" w:rsidRPr="009D386A" w:rsidRDefault="008E033A" w:rsidP="00E37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1" type="#_x0000_t32" style="position:absolute;left:0;text-align:left;margin-left:409.2pt;margin-top:36.45pt;width:18.75pt;height:29.25pt;z-index:251667456" o:connectortype="straight"/>
        </w:pict>
      </w:r>
      <w:r w:rsidRPr="009D386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0" type="#_x0000_t32" style="position:absolute;left:0;text-align:left;margin-left:450.45pt;margin-top:23.7pt;width:26.25pt;height:24pt;z-index:251668480" o:connectortype="straight"/>
        </w:pict>
      </w:r>
      <w:r w:rsidRPr="009D386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5" type="#_x0000_t32" style="position:absolute;left:0;text-align:left;margin-left:1.2pt;margin-top:27.45pt;width:17.25pt;height:29.25pt;flip:x;z-index:251669504" o:connectortype="straight"/>
        </w:pict>
      </w:r>
      <w:r w:rsidRPr="009D386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4" type="#_x0000_t32" style="position:absolute;left:0;text-align:left;margin-left:-46.05pt;margin-top:12.45pt;width:34.5pt;height:22.5pt;flip:x;z-index:251670528" o:connectortype="straight"/>
        </w:pict>
      </w: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EE0" w:rsidRPr="009D386A" w:rsidRDefault="00966EE0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EE0" w:rsidRPr="009D386A" w:rsidRDefault="00966EE0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EE0" w:rsidRPr="009D386A" w:rsidRDefault="00966EE0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EE0" w:rsidRPr="009D386A" w:rsidRDefault="00966EE0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EE0" w:rsidRPr="009D386A" w:rsidRDefault="00966EE0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D44" w:rsidRPr="009D386A" w:rsidRDefault="00E37D44" w:rsidP="00E37D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D44" w:rsidRPr="009D386A" w:rsidRDefault="00E37D44" w:rsidP="00E37D4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86A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E37D44" w:rsidRPr="009D386A" w:rsidRDefault="00E37D44" w:rsidP="00E37D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Озвучивание презентаций в группах (эксперт комментирует составленный кластер, помощники дополняют).</w:t>
      </w:r>
    </w:p>
    <w:p w:rsidR="00E37D44" w:rsidRPr="009D386A" w:rsidRDefault="00E37D44" w:rsidP="00E37D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Возвращение к вопросам «Верите ли вы?».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977"/>
        <w:gridCol w:w="2800"/>
      </w:tblGrid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b/>
                <w:sz w:val="24"/>
                <w:szCs w:val="24"/>
              </w:rPr>
              <w:t>До прочтения текста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прочтения текста</w:t>
            </w:r>
          </w:p>
        </w:tc>
      </w:tr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66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…что 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>Тельвиска была столицей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66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…что 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>Красный город – столица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66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 что 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>Нарьян-Мар скоро отпразднует 80-летие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66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>что Пустозерск –самый древний город на Севере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66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>что «Северное Сияние» проводят с 1969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44" w:rsidRPr="009D386A" w:rsidTr="003268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966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6A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966EE0" w:rsidRPr="009D386A">
              <w:rPr>
                <w:rFonts w:ascii="Times New Roman" w:hAnsi="Times New Roman" w:cs="Times New Roman"/>
                <w:sz w:val="24"/>
                <w:szCs w:val="24"/>
              </w:rPr>
              <w:t>… что нашей любимой почте уже почти 65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4" w:rsidRPr="009D386A" w:rsidRDefault="00E37D44" w:rsidP="00FB15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44" w:rsidRPr="009D386A" w:rsidRDefault="00E37D44" w:rsidP="00966E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8BC" w:rsidRPr="009D386A" w:rsidRDefault="00E37D44" w:rsidP="00326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9D386A">
        <w:rPr>
          <w:rFonts w:ascii="Times New Roman" w:hAnsi="Times New Roman" w:cs="Times New Roman"/>
          <w:b/>
          <w:sz w:val="24"/>
          <w:szCs w:val="24"/>
        </w:rPr>
        <w:t>Синквейна</w:t>
      </w:r>
      <w:r w:rsidRPr="009D386A">
        <w:rPr>
          <w:rFonts w:ascii="Times New Roman" w:hAnsi="Times New Roman" w:cs="Times New Roman"/>
          <w:sz w:val="24"/>
          <w:szCs w:val="24"/>
        </w:rPr>
        <w:t xml:space="preserve"> по теме. </w:t>
      </w:r>
    </w:p>
    <w:p w:rsidR="00966EE0" w:rsidRPr="009D386A" w:rsidRDefault="00E37D44" w:rsidP="00966EE0">
      <w:pPr>
        <w:ind w:left="36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«Синквейн – 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знаний» (И. Викентьева). Это стихотворение, состоящее из пяти строк</w:t>
      </w:r>
      <w:r w:rsidR="0032685C" w:rsidRPr="009D386A">
        <w:rPr>
          <w:rFonts w:ascii="Times New Roman" w:hAnsi="Times New Roman" w:cs="Times New Roman"/>
          <w:sz w:val="24"/>
          <w:szCs w:val="24"/>
        </w:rPr>
        <w:t>.</w:t>
      </w:r>
    </w:p>
    <w:p w:rsidR="00966EE0" w:rsidRPr="009D386A" w:rsidRDefault="00966EE0" w:rsidP="00966EE0">
      <w:pPr>
        <w:ind w:left="36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Схема синквейна:</w:t>
      </w:r>
    </w:p>
    <w:p w:rsidR="00966EE0" w:rsidRPr="009D386A" w:rsidRDefault="00966EE0" w:rsidP="00966EE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Название (обычно существительное)</w:t>
      </w:r>
    </w:p>
    <w:p w:rsidR="00966EE0" w:rsidRPr="009D386A" w:rsidRDefault="00966EE0" w:rsidP="00966EE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Описание темы (обычно два прилагательных)</w:t>
      </w:r>
    </w:p>
    <w:p w:rsidR="00966EE0" w:rsidRPr="009D386A" w:rsidRDefault="00966EE0" w:rsidP="00966EE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Описание действия в рамках этой темы (обычно три глагола)</w:t>
      </w:r>
    </w:p>
    <w:p w:rsidR="00966EE0" w:rsidRPr="009D386A" w:rsidRDefault="00966EE0" w:rsidP="00966EE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Фраза из четырех слово, показывающая отношение к теме.</w:t>
      </w:r>
    </w:p>
    <w:p w:rsidR="00E37D44" w:rsidRPr="009D386A" w:rsidRDefault="00966EE0" w:rsidP="0032685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>Одно слово – повторение сути - синоним или чувство.</w:t>
      </w:r>
    </w:p>
    <w:p w:rsidR="00E37D44" w:rsidRPr="009D386A" w:rsidRDefault="00E37D44" w:rsidP="00E37D44">
      <w:pPr>
        <w:pStyle w:val="a3"/>
        <w:ind w:firstLine="709"/>
        <w:contextualSpacing/>
        <w:jc w:val="both"/>
      </w:pPr>
      <w:r w:rsidRPr="009D386A">
        <w:t>Синквейн – быстрый и мощный инструмент для рефлексии, поскольку он дает возможность резюмировать информацию, излагать сложные идеи, чувства и представления в нескольких словах, что отнюдь не просто. Безусловно, интересно использование синквейнов и в качестве средства творческого самовыражения.</w:t>
      </w:r>
    </w:p>
    <w:p w:rsidR="00966EE0" w:rsidRPr="009D386A" w:rsidRDefault="00E37D44" w:rsidP="0032685C">
      <w:pPr>
        <w:pStyle w:val="a3"/>
        <w:ind w:firstLine="709"/>
        <w:contextualSpacing/>
        <w:jc w:val="both"/>
      </w:pPr>
      <w:r w:rsidRPr="009D386A">
        <w:t>На первых порах предложите учащимся составить один синквейн на двоих, с которым оба будут согласны. Это, с одной стороны,  облегчит процесс подбора слов, с другой – поможет выбрать  наиболее точные.</w:t>
      </w:r>
    </w:p>
    <w:p w:rsidR="00E37D44" w:rsidRPr="009D386A" w:rsidRDefault="00E37D44" w:rsidP="0032685C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b/>
          <w:sz w:val="24"/>
          <w:szCs w:val="24"/>
        </w:rPr>
        <w:t>Пример синквейна</w:t>
      </w:r>
      <w:r w:rsidRPr="009D386A">
        <w:rPr>
          <w:rFonts w:ascii="Times New Roman" w:hAnsi="Times New Roman" w:cs="Times New Roman"/>
          <w:sz w:val="24"/>
          <w:szCs w:val="24"/>
        </w:rPr>
        <w:t xml:space="preserve"> (составлен учащимися)</w:t>
      </w:r>
    </w:p>
    <w:p w:rsidR="00EF18BC" w:rsidRPr="009D386A" w:rsidRDefault="00EF18BC" w:rsidP="00E37D44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>Naryan</w:t>
      </w:r>
      <w:r w:rsidRPr="009D386A">
        <w:rPr>
          <w:rFonts w:ascii="Times New Roman" w:hAnsi="Times New Roman" w:cs="Times New Roman"/>
          <w:sz w:val="24"/>
          <w:szCs w:val="24"/>
        </w:rPr>
        <w:t>-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Mar</w:t>
      </w:r>
    </w:p>
    <w:p w:rsidR="00E37D44" w:rsidRPr="009D386A" w:rsidRDefault="00EF18BC" w:rsidP="00E37D44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E37D44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nice, co</w:t>
      </w:r>
      <w:r w:rsidR="00966EE0" w:rsidRPr="009D38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386A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E37D44" w:rsidRPr="009D386A" w:rsidRDefault="00EF18BC" w:rsidP="00E37D44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E37D44" w:rsidRPr="009D38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2007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  <w:r w:rsidR="00E37D44" w:rsidRPr="009D38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92007" w:rsidRPr="009D386A">
        <w:rPr>
          <w:rFonts w:ascii="Times New Roman" w:hAnsi="Times New Roman" w:cs="Times New Roman"/>
          <w:sz w:val="24"/>
          <w:szCs w:val="24"/>
          <w:lang w:val="en-US"/>
        </w:rPr>
        <w:t>protect</w:t>
      </w:r>
    </w:p>
    <w:p w:rsidR="00E37D44" w:rsidRPr="009D386A" w:rsidRDefault="00EF18BC" w:rsidP="00E37D44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lastRenderedPageBreak/>
        <w:t>It is my home town</w:t>
      </w:r>
    </w:p>
    <w:p w:rsidR="0032685C" w:rsidRPr="009D386A" w:rsidRDefault="00EF18BC" w:rsidP="0032685C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86A">
        <w:rPr>
          <w:rFonts w:ascii="Times New Roman" w:hAnsi="Times New Roman" w:cs="Times New Roman"/>
          <w:sz w:val="24"/>
          <w:szCs w:val="24"/>
          <w:lang w:val="en-US"/>
        </w:rPr>
        <w:t>Capital</w:t>
      </w:r>
    </w:p>
    <w:p w:rsidR="0032685C" w:rsidRPr="009D386A" w:rsidRDefault="0032685C" w:rsidP="0032685C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6557" w:rsidRPr="009D386A" w:rsidRDefault="00E37D44" w:rsidP="0032685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86A">
        <w:rPr>
          <w:rFonts w:ascii="Times New Roman" w:hAnsi="Times New Roman" w:cs="Times New Roman"/>
          <w:sz w:val="24"/>
          <w:szCs w:val="24"/>
        </w:rPr>
        <w:t xml:space="preserve">Подводя итог такого урока, мы может отметить, что основной на уроке была деятельность учащихся, в то время как основной функцией учителя являлась координация деятельности учащихся. Используя ТРКМ, мы способствуем развитию у учащихся способность ставить новые вопросы, вырабатывать разнообразные аргументы, принимать независимые продуманные решения.  </w:t>
      </w:r>
    </w:p>
    <w:sectPr w:rsidR="00446557" w:rsidRPr="009D386A" w:rsidSect="00EA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0E" w:rsidRDefault="0037110E" w:rsidP="0032685C">
      <w:pPr>
        <w:spacing w:after="0" w:line="240" w:lineRule="auto"/>
      </w:pPr>
      <w:r>
        <w:separator/>
      </w:r>
    </w:p>
  </w:endnote>
  <w:endnote w:type="continuationSeparator" w:id="1">
    <w:p w:rsidR="0037110E" w:rsidRDefault="0037110E" w:rsidP="0032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0E" w:rsidRDefault="0037110E" w:rsidP="0032685C">
      <w:pPr>
        <w:spacing w:after="0" w:line="240" w:lineRule="auto"/>
      </w:pPr>
      <w:r>
        <w:separator/>
      </w:r>
    </w:p>
  </w:footnote>
  <w:footnote w:type="continuationSeparator" w:id="1">
    <w:p w:rsidR="0037110E" w:rsidRDefault="0037110E" w:rsidP="0032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C31"/>
    <w:multiLevelType w:val="hybridMultilevel"/>
    <w:tmpl w:val="490A8ECC"/>
    <w:lvl w:ilvl="0" w:tplc="BBE23C8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2BE6"/>
    <w:multiLevelType w:val="hybridMultilevel"/>
    <w:tmpl w:val="597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60C4"/>
    <w:multiLevelType w:val="hybridMultilevel"/>
    <w:tmpl w:val="13C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B0953"/>
    <w:multiLevelType w:val="hybridMultilevel"/>
    <w:tmpl w:val="D868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55FB"/>
    <w:multiLevelType w:val="hybridMultilevel"/>
    <w:tmpl w:val="8894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07DF9"/>
    <w:multiLevelType w:val="hybridMultilevel"/>
    <w:tmpl w:val="2D407F76"/>
    <w:lvl w:ilvl="0" w:tplc="312CE68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0DB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E2E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BB4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5CC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6882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299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23FF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655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47C95"/>
    <w:multiLevelType w:val="hybridMultilevel"/>
    <w:tmpl w:val="639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1722"/>
    <w:multiLevelType w:val="hybridMultilevel"/>
    <w:tmpl w:val="ADE825D0"/>
    <w:lvl w:ilvl="0" w:tplc="B7A265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3740B30"/>
    <w:multiLevelType w:val="hybridMultilevel"/>
    <w:tmpl w:val="72FA699E"/>
    <w:lvl w:ilvl="0" w:tplc="DE94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940D0"/>
    <w:multiLevelType w:val="hybridMultilevel"/>
    <w:tmpl w:val="5D1E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D44"/>
    <w:rsid w:val="000A4E5B"/>
    <w:rsid w:val="0012313B"/>
    <w:rsid w:val="001D3414"/>
    <w:rsid w:val="0032685C"/>
    <w:rsid w:val="0037110E"/>
    <w:rsid w:val="0039425F"/>
    <w:rsid w:val="003E1302"/>
    <w:rsid w:val="00446557"/>
    <w:rsid w:val="004C4E07"/>
    <w:rsid w:val="005A1999"/>
    <w:rsid w:val="005B1AA3"/>
    <w:rsid w:val="005D1D62"/>
    <w:rsid w:val="005E0365"/>
    <w:rsid w:val="006560F4"/>
    <w:rsid w:val="006A5F9C"/>
    <w:rsid w:val="007305FE"/>
    <w:rsid w:val="00751EF6"/>
    <w:rsid w:val="00762888"/>
    <w:rsid w:val="007760A2"/>
    <w:rsid w:val="00780C02"/>
    <w:rsid w:val="007F134E"/>
    <w:rsid w:val="008C4322"/>
    <w:rsid w:val="008E033A"/>
    <w:rsid w:val="00945D74"/>
    <w:rsid w:val="00966EE0"/>
    <w:rsid w:val="009C48BC"/>
    <w:rsid w:val="009D386A"/>
    <w:rsid w:val="009D59DC"/>
    <w:rsid w:val="00A00FC1"/>
    <w:rsid w:val="00B12D7E"/>
    <w:rsid w:val="00BA3684"/>
    <w:rsid w:val="00C22685"/>
    <w:rsid w:val="00C30C1F"/>
    <w:rsid w:val="00C4212B"/>
    <w:rsid w:val="00C439D9"/>
    <w:rsid w:val="00CB2D2B"/>
    <w:rsid w:val="00CC331E"/>
    <w:rsid w:val="00D17C53"/>
    <w:rsid w:val="00D92007"/>
    <w:rsid w:val="00E37D44"/>
    <w:rsid w:val="00E409FF"/>
    <w:rsid w:val="00EA6FE2"/>
    <w:rsid w:val="00EF18BC"/>
    <w:rsid w:val="00FC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39"/>
        <o:r id="V:Rule18" type="connector" idref="#_x0000_s1041"/>
        <o:r id="V:Rule19" type="connector" idref="#_x0000_s1040"/>
        <o:r id="V:Rule20" type="connector" idref="#_x0000_s1049"/>
        <o:r id="V:Rule21" type="connector" idref="#_x0000_s1043"/>
        <o:r id="V:Rule22" type="connector" idref="#_x0000_s1047"/>
        <o:r id="V:Rule23" type="connector" idref="#_x0000_s1042"/>
        <o:r id="V:Rule24" type="connector" idref="#_x0000_s1046"/>
        <o:r id="V:Rule25" type="connector" idref="#_x0000_s1036"/>
        <o:r id="V:Rule26" type="connector" idref="#_x0000_s1044"/>
        <o:r id="V:Rule27" type="connector" idref="#_x0000_s1051"/>
        <o:r id="V:Rule28" type="connector" idref="#_x0000_s1038"/>
        <o:r id="V:Rule29" type="connector" idref="#_x0000_s1048"/>
        <o:r id="V:Rule30" type="connector" idref="#_x0000_s1045"/>
        <o:r id="V:Rule31" type="connector" idref="#_x0000_s1050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4B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685C"/>
  </w:style>
  <w:style w:type="paragraph" w:styleId="a7">
    <w:name w:val="footer"/>
    <w:basedOn w:val="a"/>
    <w:link w:val="a8"/>
    <w:uiPriority w:val="99"/>
    <w:semiHidden/>
    <w:unhideWhenUsed/>
    <w:rsid w:val="0032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BEF5-D3C4-479C-8B3B-7A61C36B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ИИО</cp:lastModifiedBy>
  <cp:revision>8</cp:revision>
  <dcterms:created xsi:type="dcterms:W3CDTF">2010-10-21T16:59:00Z</dcterms:created>
  <dcterms:modified xsi:type="dcterms:W3CDTF">2013-06-16T06:21:00Z</dcterms:modified>
</cp:coreProperties>
</file>