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58" w:rsidRPr="00CE298F" w:rsidRDefault="00197558" w:rsidP="00197558">
      <w:pPr>
        <w:pStyle w:val="2"/>
        <w:spacing w:after="0" w:line="240" w:lineRule="auto"/>
        <w:jc w:val="center"/>
        <w:rPr>
          <w:sz w:val="28"/>
          <w:szCs w:val="28"/>
        </w:rPr>
      </w:pPr>
      <w:r w:rsidRPr="00CE298F">
        <w:rPr>
          <w:b/>
          <w:i/>
          <w:sz w:val="28"/>
          <w:szCs w:val="28"/>
        </w:rPr>
        <w:t>Документы, обеспечивающие правовую основу организации работы кабинета музыки</w:t>
      </w:r>
    </w:p>
    <w:p w:rsidR="00197558" w:rsidRPr="00CE298F" w:rsidRDefault="00197558" w:rsidP="001975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>Трудовой кодекс законов Российской Федерации от 30.12.01 г. № 197-ФЗ;</w:t>
      </w:r>
    </w:p>
    <w:p w:rsidR="00197558" w:rsidRPr="00CE298F" w:rsidRDefault="00197558" w:rsidP="001975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>Постановление Минтруда РФ от 27.02.1995 г. № 11 «Об утверждении рекомендаций по планированию мероприятий по охране труда»;</w:t>
      </w:r>
    </w:p>
    <w:p w:rsidR="00197558" w:rsidRPr="00CE298F" w:rsidRDefault="00197558" w:rsidP="001975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 xml:space="preserve">Федеральный закон от 21.12.1994 г. № 69-03 «О пожарной безопасности» </w:t>
      </w:r>
      <w:proofErr w:type="gramStart"/>
      <w:r w:rsidRPr="00CE298F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CE298F">
        <w:rPr>
          <w:rFonts w:ascii="Times New Roman" w:hAnsi="Times New Roman"/>
          <w:bCs/>
          <w:sz w:val="28"/>
          <w:szCs w:val="28"/>
        </w:rPr>
        <w:t>в ред. ФЗ от 18.07. 2011г. № 242-ФЗ);</w:t>
      </w:r>
    </w:p>
    <w:p w:rsidR="00197558" w:rsidRPr="00CE298F" w:rsidRDefault="00197558" w:rsidP="001975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>Письмо Минобразования РФ от 12.07.2000 г. № 22-06-788 «О создании безопасных условий жизнедеятельности обучающихся в общеобразовательных учреждениях»;</w:t>
      </w:r>
    </w:p>
    <w:p w:rsidR="00197558" w:rsidRPr="00CE298F" w:rsidRDefault="00197558" w:rsidP="001975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>Перечень оснащения общеобразовательных учреждений материальной и информационной средой. Данный Перечень составлен на основе федерального компонента государственного образовательного стандарта (утвержден приказом Министерства образования РФ №1089 от 05.03.2004) и его развития в Стандарте общего образования второго поколения;</w:t>
      </w:r>
    </w:p>
    <w:p w:rsidR="00197558" w:rsidRPr="00CE298F" w:rsidRDefault="00197558" w:rsidP="001975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 Примерная основная образовательная программа  по «Музыке» Изд. «Просвещение» 2010 год.</w:t>
      </w:r>
    </w:p>
    <w:p w:rsidR="00197558" w:rsidRPr="00CE298F" w:rsidRDefault="00197558" w:rsidP="00197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18D"/>
    <w:multiLevelType w:val="hybridMultilevel"/>
    <w:tmpl w:val="4F34E8A2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58"/>
    <w:rsid w:val="00197558"/>
    <w:rsid w:val="00660B78"/>
    <w:rsid w:val="00A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58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9755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97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НОИППК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2012-11-14T11:22:00Z</dcterms:created>
  <dcterms:modified xsi:type="dcterms:W3CDTF">2012-11-14T11:22:00Z</dcterms:modified>
</cp:coreProperties>
</file>