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50" w:rsidRDefault="007B3350" w:rsidP="007B335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видов контроля качества знаний по МХК</w:t>
      </w:r>
    </w:p>
    <w:p w:rsidR="007B3350" w:rsidRDefault="007B3350" w:rsidP="007B3350">
      <w:pPr>
        <w:ind w:firstLine="720"/>
        <w:jc w:val="center"/>
        <w:rPr>
          <w:b/>
          <w:sz w:val="28"/>
          <w:szCs w:val="28"/>
        </w:rPr>
      </w:pPr>
    </w:p>
    <w:p w:rsidR="007B3350" w:rsidRDefault="007B3350" w:rsidP="007B3350">
      <w:pPr>
        <w:pStyle w:val="2"/>
        <w:spacing w:before="0" w:after="0"/>
        <w:jc w:val="both"/>
      </w:pPr>
      <w:r>
        <w:t xml:space="preserve">       При преподавании МХК следует предусмотреть разнообразные формы контроля в течение учебного года: тестирование, проведение контрольных работ, зачетов; написание сочинения (эссе). Необходимо учитывать и достижения детей в конкурсах, выставках, олимпиадах, викторинах, фестивалях и др. </w:t>
      </w:r>
    </w:p>
    <w:p w:rsidR="007B3350" w:rsidRPr="00C373BD" w:rsidRDefault="007B3350" w:rsidP="007B3350">
      <w:pPr>
        <w:pStyle w:val="2"/>
        <w:spacing w:before="0" w:after="0"/>
        <w:jc w:val="both"/>
      </w:pPr>
      <w:r>
        <w:t xml:space="preserve">         Итоговый контроль осуществляется после прохождения всего учебного курса, обычно накануне перевода в следующий класс. Данные итогового контроля позволяют оценить работу педагога и учащихся. Результаты </w:t>
      </w:r>
      <w:r w:rsidRPr="00C373BD">
        <w:t>заключительного контроля</w:t>
      </w:r>
      <w:r>
        <w:t xml:space="preserve"> должны соответствовать </w:t>
      </w:r>
      <w:r w:rsidRPr="00C373BD">
        <w:t>уровню федерального государственного образовательного стандарта.</w:t>
      </w:r>
    </w:p>
    <w:p w:rsidR="007B3350" w:rsidRDefault="007B3350" w:rsidP="007B3350">
      <w:pPr>
        <w:pStyle w:val="2"/>
        <w:spacing w:before="0" w:after="0"/>
        <w:jc w:val="both"/>
      </w:pPr>
      <w:r>
        <w:t xml:space="preserve">    </w:t>
      </w:r>
      <w:proofErr w:type="gramStart"/>
      <w:r>
        <w:t>Аттестация обучающихся различна по форме: устная, письменная, программированная, в виде тестового контроля, а также контрольных художественно-практических заданий.</w:t>
      </w:r>
      <w:proofErr w:type="gramEnd"/>
      <w:r>
        <w:t xml:space="preserve"> При желании </w:t>
      </w:r>
      <w:proofErr w:type="gramStart"/>
      <w:r>
        <w:t>обучающихся</w:t>
      </w:r>
      <w:proofErr w:type="gramEnd"/>
      <w:r>
        <w:t xml:space="preserve"> в качестве итоговой формы могут быть избраны: экзамен, защита проекта (реферата). </w:t>
      </w:r>
    </w:p>
    <w:p w:rsidR="007B3350" w:rsidRDefault="007B3350" w:rsidP="007B335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Белгородской области практика выявила тот факт, что из 4-х возможных форм проведения экзаменов (письменное тестирование, устный экзамен, собеседование и экзаменационный реферат) чаще всего применяются устный экзамен и защита проектной работы.  В процессе подготовки устного экзамена по МХК необходимо учитывать следующее: материал, который выносится на экзамен, должен быть обязательно изучен в классе вместе с учителем. Нежелательно выносить на экзамен материал, который ученики осваивали самостоятельно (в том числе в виде докладов).</w:t>
      </w:r>
      <w:r>
        <w:rPr>
          <w:color w:val="000000"/>
          <w:sz w:val="28"/>
          <w:szCs w:val="28"/>
        </w:rPr>
        <w:t xml:space="preserve"> В состав билета для  экзамена рекомендуется включить два-три вопроса: первый вопрос - исторический, второй вопрос - технологический, третий вопрос - практический. </w:t>
      </w:r>
      <w:proofErr w:type="gramStart"/>
      <w:r>
        <w:rPr>
          <w:color w:val="000000"/>
          <w:sz w:val="28"/>
          <w:szCs w:val="28"/>
        </w:rPr>
        <w:t xml:space="preserve">Экзамен направлен на выявление знаний </w:t>
      </w:r>
      <w:r>
        <w:rPr>
          <w:sz w:val="28"/>
          <w:szCs w:val="28"/>
        </w:rPr>
        <w:t xml:space="preserve">основных видов и жанров искусства; направлений и стилей мировой художественной культуры; шедевров мировой художественной культуры; особенностей языка различных видов искусства, также на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умений узнавать изученные произведения и соотносить их с определенной эпохой, стилем, направлением;  устанавливать стилевые и сюжетные связи между произведениями разных видов искусства;</w:t>
      </w:r>
      <w:proofErr w:type="gramEnd"/>
      <w:r>
        <w:rPr>
          <w:sz w:val="28"/>
          <w:szCs w:val="28"/>
        </w:rPr>
        <w:t xml:space="preserve"> пользоваться различными источниками информации о мировой художественной культуре; выполнять учебные и творческие задания (доклады, сообщения). Если билеты формируются из двух вопросов, то третий вопрос, который предполагает анализ произведения искусства, входит в состав первого вопроса. Произведение искусства берется из той темы, которая указана в первом вопросе билета. Решение о количестве вопросов в билете принимается учителем. </w:t>
      </w:r>
    </w:p>
    <w:p w:rsidR="007B3350" w:rsidRDefault="007B3350" w:rsidP="007B33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Оценивание производится по схеме: «отлично», «хорошо», «удовлетворительно», «неудовлетворительно». Данные рекомендации могут быть положены в основу Пояснительной записки к билетам, которые утверждаются руководителем образовательного учреждения.</w:t>
      </w:r>
    </w:p>
    <w:p w:rsidR="007B3350" w:rsidRDefault="007B3350" w:rsidP="007B3350">
      <w:pPr>
        <w:ind w:firstLine="1260"/>
        <w:jc w:val="both"/>
        <w:rPr>
          <w:sz w:val="28"/>
          <w:szCs w:val="28"/>
        </w:rPr>
      </w:pPr>
      <w:proofErr w:type="gramStart"/>
      <w:r w:rsidRPr="0066041D">
        <w:rPr>
          <w:sz w:val="28"/>
          <w:szCs w:val="28"/>
        </w:rPr>
        <w:lastRenderedPageBreak/>
        <w:t xml:space="preserve">Для более эффективного усвоения материала по учебной дисциплине, итогового контроля по предмету, а также возможного в дальнейшем участия в олимпиаде рекомендуется педагогу обратить внимание учащихся на наличие рабочей тетради, в которой они могут фиксировать необходимые теоретические сведения, давать пояснения ключевым понятиям в рамках изучаемого раздела,  темы, </w:t>
      </w:r>
      <w:proofErr w:type="spellStart"/>
      <w:r w:rsidRPr="0066041D">
        <w:rPr>
          <w:sz w:val="28"/>
          <w:szCs w:val="28"/>
        </w:rPr>
        <w:t>метапредметного</w:t>
      </w:r>
      <w:proofErr w:type="spellEnd"/>
      <w:r w:rsidRPr="0066041D">
        <w:rPr>
          <w:sz w:val="28"/>
          <w:szCs w:val="28"/>
        </w:rPr>
        <w:t xml:space="preserve"> уровня,  а также факты, даты, события, разрабатывать опорные схемы и выполнять определенные домашние</w:t>
      </w:r>
      <w:proofErr w:type="gramEnd"/>
      <w:r w:rsidRPr="0066041D">
        <w:rPr>
          <w:sz w:val="28"/>
          <w:szCs w:val="28"/>
        </w:rPr>
        <w:t xml:space="preserve"> </w:t>
      </w:r>
      <w:proofErr w:type="gramStart"/>
      <w:r w:rsidRPr="0066041D">
        <w:rPr>
          <w:sz w:val="28"/>
          <w:szCs w:val="28"/>
        </w:rPr>
        <w:t>задания</w:t>
      </w:r>
      <w:proofErr w:type="gramEnd"/>
      <w:r w:rsidRPr="0066041D">
        <w:rPr>
          <w:sz w:val="28"/>
          <w:szCs w:val="28"/>
        </w:rPr>
        <w:t xml:space="preserve"> связанные с проектной и исследовательской деятельностью.</w:t>
      </w:r>
    </w:p>
    <w:p w:rsidR="007B3350" w:rsidRPr="004A2F46" w:rsidRDefault="007B3350" w:rsidP="007B3350">
      <w:pPr>
        <w:ind w:firstLine="720"/>
        <w:jc w:val="both"/>
        <w:rPr>
          <w:sz w:val="28"/>
          <w:szCs w:val="28"/>
        </w:rPr>
      </w:pP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350"/>
    <w:rsid w:val="00430B61"/>
    <w:rsid w:val="00660B78"/>
    <w:rsid w:val="007B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5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semiHidden/>
    <w:rsid w:val="007B3350"/>
    <w:pPr>
      <w:spacing w:before="60" w:after="6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Company>НОИППК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2012-11-14T10:24:00Z</dcterms:created>
  <dcterms:modified xsi:type="dcterms:W3CDTF">2012-11-14T10:25:00Z</dcterms:modified>
</cp:coreProperties>
</file>