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7"/>
        </w:rPr>
      </w:pPr>
      <w:r>
        <w:rPr>
          <w:rStyle w:val="a7"/>
        </w:rPr>
        <w:t>Аналитическая справка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rStyle w:val="a7"/>
        </w:rPr>
        <w:t>по результатам проведения</w:t>
      </w:r>
      <w:r w:rsidR="00B84415">
        <w:rPr>
          <w:rStyle w:val="a7"/>
        </w:rPr>
        <w:t xml:space="preserve"> </w:t>
      </w:r>
      <w:r>
        <w:rPr>
          <w:rStyle w:val="a7"/>
        </w:rPr>
        <w:t>ВПР -2021</w:t>
      </w:r>
      <w:r w:rsidR="00B84415">
        <w:rPr>
          <w:rStyle w:val="a7"/>
        </w:rPr>
        <w:t xml:space="preserve"> </w:t>
      </w:r>
      <w:r>
        <w:rPr>
          <w:rStyle w:val="a7"/>
        </w:rPr>
        <w:t>в 4 классах по математике</w:t>
      </w:r>
    </w:p>
    <w:p w:rsidR="002D69CD" w:rsidRDefault="00B84415" w:rsidP="002D69C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 xml:space="preserve"> 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rStyle w:val="a7"/>
          <w:b w:val="0"/>
        </w:rPr>
        <w:t>Дата проведения</w:t>
      </w:r>
      <w:r w:rsidR="00B84415">
        <w:rPr>
          <w:rStyle w:val="a7"/>
        </w:rPr>
        <w:t xml:space="preserve"> </w:t>
      </w:r>
      <w:r>
        <w:rPr>
          <w:rStyle w:val="a7"/>
        </w:rPr>
        <w:t>- 15.03.2021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</w:pPr>
      <w:r>
        <w:t>Работу </w:t>
      </w:r>
      <w:r>
        <w:rPr>
          <w:rStyle w:val="a7"/>
          <w:b w:val="0"/>
        </w:rPr>
        <w:t>по математике</w:t>
      </w:r>
      <w:r>
        <w:rPr>
          <w:rStyle w:val="a7"/>
        </w:rPr>
        <w:t> </w:t>
      </w:r>
      <w:r>
        <w:t xml:space="preserve">выполняли </w:t>
      </w:r>
      <w:r>
        <w:rPr>
          <w:b/>
        </w:rPr>
        <w:t>571 обучающихся</w:t>
      </w:r>
      <w:r>
        <w:t xml:space="preserve"> школ НАО, из них </w:t>
      </w:r>
      <w:r>
        <w:rPr>
          <w:b/>
        </w:rPr>
        <w:t>230 ученик</w:t>
      </w:r>
      <w:r w:rsidR="0032780A">
        <w:t xml:space="preserve"> из школ Заполяр</w:t>
      </w:r>
      <w:r>
        <w:t xml:space="preserve">ного района, </w:t>
      </w:r>
      <w:r>
        <w:rPr>
          <w:b/>
        </w:rPr>
        <w:t>341 обучающихся</w:t>
      </w:r>
      <w:r>
        <w:t xml:space="preserve"> из школ г. Нарьян-Мара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rStyle w:val="a7"/>
          <w:b w:val="0"/>
        </w:rPr>
        <w:t>Максимальный первичный балл</w:t>
      </w:r>
      <w:r>
        <w:rPr>
          <w:rStyle w:val="a7"/>
        </w:rPr>
        <w:t xml:space="preserve"> – 20</w:t>
      </w:r>
      <w:r w:rsidR="00B84415">
        <w:rPr>
          <w:rStyle w:val="apple-converted-space"/>
          <w:rFonts w:eastAsiaTheme="majorEastAsia"/>
        </w:rPr>
        <w:t xml:space="preserve"> 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D69CD" w:rsidRDefault="002D69CD" w:rsidP="002D69CD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Назначение всероссийской проверочной работы </w:t>
      </w:r>
    </w:p>
    <w:p w:rsidR="00B634A8" w:rsidRDefault="002D69CD" w:rsidP="00B634A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</w:t>
      </w:r>
    </w:p>
    <w:p w:rsidR="00B84415" w:rsidRDefault="00B634A8" w:rsidP="00B84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D69CD">
        <w:rPr>
          <w:rFonts w:ascii="Times New Roman" w:hAnsi="Times New Roman"/>
          <w:sz w:val="24"/>
          <w:szCs w:val="24"/>
        </w:rPr>
        <w:t xml:space="preserve">азначение ВПР по математике 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</w:t>
      </w:r>
      <w:proofErr w:type="spellStart"/>
      <w:r w:rsidR="002D69C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результатов, в том числе уровня </w:t>
      </w:r>
      <w:proofErr w:type="spellStart"/>
      <w:r w:rsidR="002D69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2D69C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B84415" w:rsidRDefault="002D69CD" w:rsidP="00B84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2D69CD" w:rsidRDefault="002D69CD" w:rsidP="00B8441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2D69CD" w:rsidRDefault="002D69CD" w:rsidP="002D69CD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2D69CD" w:rsidRDefault="002D69CD" w:rsidP="002D69CD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Документы, определяющие содержание проверочной работы </w:t>
      </w:r>
    </w:p>
    <w:p w:rsidR="002D69CD" w:rsidRDefault="00B84415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2D69CD">
        <w:rPr>
          <w:rFonts w:ascii="Times New Roman" w:hAnsi="Times New Roman"/>
          <w:sz w:val="24"/>
          <w:szCs w:val="24"/>
        </w:rPr>
        <w:t xml:space="preserve">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="002D69C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России от 6 октября 2009 г. № 373). </w:t>
      </w:r>
    </w:p>
    <w:p w:rsidR="002D69CD" w:rsidRDefault="002D69CD" w:rsidP="002D69CD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2D69CD" w:rsidRDefault="002D69CD" w:rsidP="002D69CD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Подходы к отбору содержания, разработке структуры вариант проверочной работы </w:t>
      </w:r>
    </w:p>
    <w:p w:rsidR="002D69CD" w:rsidRDefault="00B84415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69CD">
        <w:rPr>
          <w:rFonts w:ascii="Times New Roman" w:hAnsi="Times New Roman"/>
          <w:sz w:val="24"/>
          <w:szCs w:val="24"/>
        </w:rPr>
        <w:t xml:space="preserve"> Всероссийские проверочные работы основаны на системно-</w:t>
      </w:r>
      <w:proofErr w:type="spellStart"/>
      <w:r w:rsidR="002D69CD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69CD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и уровневом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="002D69C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результаты, в том числе уровень </w:t>
      </w:r>
      <w:proofErr w:type="spellStart"/>
      <w:r w:rsidR="002D69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="002D69C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понятиями. </w:t>
      </w:r>
    </w:p>
    <w:p w:rsidR="002D69CD" w:rsidRDefault="00B84415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69CD">
        <w:rPr>
          <w:rFonts w:ascii="Times New Roman" w:hAnsi="Times New Roman"/>
          <w:sz w:val="24"/>
          <w:szCs w:val="24"/>
        </w:rPr>
        <w:t xml:space="preserve">Предусмотрена оценка </w:t>
      </w:r>
      <w:proofErr w:type="spellStart"/>
      <w:r w:rsidR="002D69C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2D69CD">
        <w:rPr>
          <w:rFonts w:ascii="Times New Roman" w:hAnsi="Times New Roman"/>
          <w:sz w:val="24"/>
          <w:szCs w:val="24"/>
        </w:rPr>
        <w:t xml:space="preserve"> следующих УУД.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 действия:</w:t>
      </w:r>
      <w:r>
        <w:rPr>
          <w:rFonts w:ascii="Times New Roman" w:hAnsi="Times New Roman"/>
          <w:sz w:val="24"/>
          <w:szCs w:val="24"/>
        </w:rPr>
        <w:t xml:space="preserve"> личностное, профессиональное, жизненное самоопределение.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Регулятивные действия: </w:t>
      </w:r>
      <w:r>
        <w:rPr>
          <w:rFonts w:ascii="Times New Roman" w:hAnsi="Times New Roman"/>
          <w:sz w:val="24"/>
          <w:szCs w:val="24"/>
        </w:rPr>
        <w:t xml:space="preserve">планирование, контроль и коррекция, </w:t>
      </w:r>
      <w:proofErr w:type="spellStart"/>
      <w:r>
        <w:rPr>
          <w:rFonts w:ascii="Times New Roman" w:hAnsi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универсальные учебные действия:</w:t>
      </w:r>
      <w:r>
        <w:rPr>
          <w:rFonts w:ascii="Times New Roman" w:hAnsi="Times New Roman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</w:t>
      </w:r>
      <w:r>
        <w:rPr>
          <w:rFonts w:ascii="Times New Roman" w:hAnsi="Times New Roman"/>
          <w:sz w:val="24"/>
          <w:szCs w:val="24"/>
        </w:rPr>
        <w:lastRenderedPageBreak/>
        <w:t xml:space="preserve">контроль и оценка процесса и результатов деятельности; моделирование, преобразование модели.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Логические универсальные действия:</w:t>
      </w:r>
      <w:r>
        <w:rPr>
          <w:rFonts w:ascii="Times New Roman" w:hAnsi="Times New Roman"/>
          <w:sz w:val="24"/>
          <w:szCs w:val="24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действия:</w:t>
      </w:r>
      <w:r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задачами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условиями коммуникации.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Ключевыми особенностями ВПР в начальной школе являются: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соответствие ФГОС;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соответствие отечественным традициям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предметов;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учет национально-культурной 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языковой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специфики многонационального российского общества;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отбор для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значимых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аспектов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с точки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повседневной жизни, так и с точки зрения продолжения образования;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использование ряда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банка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Национальных исследований качества образования (НИКО);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использование только заданий открытого типа. </w:t>
      </w:r>
    </w:p>
    <w:p w:rsidR="002D69CD" w:rsidRDefault="00B84415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69CD">
        <w:rPr>
          <w:rFonts w:ascii="Times New Roman" w:hAnsi="Times New Roman"/>
          <w:sz w:val="24"/>
          <w:szCs w:val="24"/>
        </w:rPr>
        <w:t xml:space="preserve"> Тексты заданий в вариантах ВПР в целом соответствуют формулировкам, принятым в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учебниках,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включенных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Федеральный 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учебников,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рекомендуемых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Министерством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просвещения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РФ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к использованию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государственную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2D69CD">
        <w:rPr>
          <w:rFonts w:ascii="Times New Roman" w:hAnsi="Times New Roman"/>
          <w:sz w:val="24"/>
          <w:szCs w:val="24"/>
        </w:rPr>
        <w:t>аккредитацию образовательных программ начального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4. Структура варианта проверочной работы</w:t>
      </w:r>
      <w:r w:rsidR="00B8441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содержит </w:t>
      </w:r>
      <w:r>
        <w:rPr>
          <w:rFonts w:ascii="Times New Roman" w:hAnsi="Times New Roman"/>
          <w:b/>
          <w:sz w:val="24"/>
          <w:szCs w:val="24"/>
        </w:rPr>
        <w:t>12 заданий</w:t>
      </w:r>
      <w:r>
        <w:rPr>
          <w:rFonts w:ascii="Times New Roman" w:hAnsi="Times New Roman"/>
          <w:sz w:val="24"/>
          <w:szCs w:val="24"/>
        </w:rPr>
        <w:t>.</w:t>
      </w:r>
      <w:r w:rsidR="00B84415">
        <w:rPr>
          <w:rFonts w:ascii="Times New Roman" w:hAnsi="Times New Roman"/>
          <w:sz w:val="24"/>
          <w:szCs w:val="24"/>
        </w:rP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1, 2, 4, 5 (пункт 1), 6 (пункты 1 и 2), 7, 9 (пункты 1 и 2) необходимо записать только ответ.</w:t>
      </w:r>
      <w: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заданиях 5 (пункт 2) и 11 нужно изобразить требуемые элементы рисунка.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задании 10 необходимо заполнить схему.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3, 8, 12 требуется записать решение и ответ.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D69CD" w:rsidRDefault="002D69CD" w:rsidP="002D69C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 Распределение заданий варианта проверочной работы по содержанию, </w:t>
      </w:r>
    </w:p>
    <w:p w:rsidR="002D69CD" w:rsidRDefault="002D69CD" w:rsidP="002D69C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проверяемым умениям и видам деятельности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заданиях 1, 2, 7 проверяется умение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арифметические действия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числами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числовыми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выражениями.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частности, задание 1 проверяет умение выполнять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сложение,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вычитание,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умножение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 однозначных,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двузначных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трехзначных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чисел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случаях,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сводимых к действиям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пределах 100 (в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нулем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числом 1). Задание 2 проверяет умение вычислять значение числового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соблюдая при этом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действий.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Заданием 7 контролируется умение выполнять письменно действия с многозначными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числами (сложение,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вычитание, умножение и деление на однозначное, двузначное числа в пределах 10 000).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3 и 8 предполагает использование начальных математических знаний для описания и объяснения окружающих предметов, процессов, явлений, для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количественных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пространственных отношений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явлений.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Так, задания 3 и 8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проверяют умение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решать арифметическим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способом (в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одно-два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действия)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учебные задачи и задачи, связанные с повседневной жизнью.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 выявляет умение читать, записывать и сравнивать величины (время), используя основные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единицы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величин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соотношения между ними.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решать текстовые задачи в три-четыре действия проверяется заданием 8. При этом в задании 8 необходимо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выполнить действия, связанные с использованием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единиц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величин (длина, вес).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исследовать, распознавать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геометрические фигуры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проверяется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заданием 5. Пункт 1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предполагает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вычисление периметра прямоугольника и квадрата, площади прямоугольника и квадрата. Пункт 2 задания связан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построением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геометрических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фигур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заданными измерениями (отрезок,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квадрат, прямоугольник)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линейки, угольника.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задании 6 проверяется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таблицами,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схемами, графиками,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диаграммами,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интерпретировать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данные. Задание предполагает чтение и анализ несложных готовых таблиц.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логического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алгоритмического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 контролируется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заданиями 9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12.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Задание 9 связано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интерпретацией информации (объяснять,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сравнивать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данные,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</w:t>
      </w:r>
      <w:r w:rsidR="00B844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прогнозы). Задание 12 требует умения решать текстовые задачи в три-четыре действия.</w:t>
      </w:r>
      <w:r w:rsidR="00B84415">
        <w:rPr>
          <w:rFonts w:ascii="Times New Roman" w:hAnsi="Times New Roman"/>
          <w:sz w:val="24"/>
          <w:szCs w:val="24"/>
        </w:rPr>
        <w:t xml:space="preserve">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10 проверяет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извлекать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интерпретировать информацию,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представленную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текста,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строить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между объектами.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основами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пространственного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воображения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выявляется заданием 11. Оно предполагает описание взаимного расположения предметов в пространстве и на плоскости.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 10–12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совокупности с высокими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результатами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остальным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заданиям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говорит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целесообразности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построения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траекторий в целях развития их математических способностей.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9CD" w:rsidRDefault="002D69CD" w:rsidP="002D69C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выполнения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45 минут</w:t>
      </w:r>
    </w:p>
    <w:p w:rsidR="002D69CD" w:rsidRDefault="002D69CD" w:rsidP="002D69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6. Система оценивания выполнения отдельных заданий и проверочной работы в целом </w:t>
      </w:r>
    </w:p>
    <w:p w:rsidR="002D69CD" w:rsidRDefault="002D69CD" w:rsidP="002D69C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9CD" w:rsidRDefault="002D69CD" w:rsidP="002D69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3, 8, 10–12 оценивается от 0 до 2 баллов.</w:t>
      </w:r>
    </w:p>
    <w:p w:rsidR="002D69CD" w:rsidRDefault="002D69CD" w:rsidP="002D69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D69CD" w:rsidRDefault="002D69CD" w:rsidP="002D69C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b/>
          <w:sz w:val="24"/>
          <w:szCs w:val="24"/>
        </w:rPr>
        <w:t>7. Таблица перевода баллов в отметки по пятибалльной шкале</w:t>
      </w:r>
    </w:p>
    <w:tbl>
      <w:tblPr>
        <w:tblW w:w="46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088"/>
        <w:gridCol w:w="1088"/>
        <w:gridCol w:w="1088"/>
        <w:gridCol w:w="1076"/>
      </w:tblGrid>
      <w:tr w:rsidR="002D69CD" w:rsidTr="002D69CD">
        <w:trPr>
          <w:tblCellSpacing w:w="0" w:type="dxa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Отметка по пятибалльной шкале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«2»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«3»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«4»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a7"/>
                <w:lang w:eastAsia="en-US"/>
              </w:rPr>
              <w:t>«5»</w:t>
            </w:r>
          </w:p>
        </w:tc>
      </w:tr>
      <w:tr w:rsidR="002D69CD" w:rsidTr="002D69CD">
        <w:trPr>
          <w:tblCellSpacing w:w="0" w:type="dxa"/>
          <w:jc w:val="center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Первичные баллы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0–5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6–9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10–14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69CD" w:rsidRDefault="002D69CD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15–20</w:t>
            </w:r>
          </w:p>
        </w:tc>
      </w:tr>
    </w:tbl>
    <w:p w:rsidR="002D69CD" w:rsidRDefault="002D69CD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4415" w:rsidRDefault="00B84415" w:rsidP="002D69CD">
      <w:pPr>
        <w:shd w:val="clear" w:color="auto" w:fill="FFFFFF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9CD" w:rsidRDefault="002D69CD" w:rsidP="002D69C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 (по НАО)</w:t>
      </w:r>
    </w:p>
    <w:p w:rsidR="002D69CD" w:rsidRDefault="002D69CD" w:rsidP="002D69CD">
      <w:pPr>
        <w:shd w:val="clear" w:color="auto" w:fill="FFFFFF"/>
        <w:jc w:val="center"/>
        <w:rPr>
          <w:rFonts w:ascii="Times New Roman" w:hAnsi="Times New Roman" w:cs="Times New Roman"/>
          <w:b/>
          <w:color w:val="493E24"/>
          <w:sz w:val="24"/>
          <w:szCs w:val="24"/>
        </w:rPr>
      </w:pPr>
      <w:r>
        <w:rPr>
          <w:b/>
          <w:noProof/>
          <w:color w:val="493E24"/>
          <w:lang w:eastAsia="ru-RU"/>
        </w:rPr>
        <w:drawing>
          <wp:inline distT="0" distB="0" distL="0" distR="0">
            <wp:extent cx="5237480" cy="2867660"/>
            <wp:effectExtent l="0" t="0" r="2032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sz w:val="20"/>
          <w:szCs w:val="20"/>
        </w:rPr>
      </w:pP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ascii="Tahoma" w:hAnsi="Tahoma" w:cs="Tahoma"/>
          <w:color w:val="FF0000"/>
          <w:sz w:val="20"/>
          <w:szCs w:val="20"/>
        </w:rPr>
        <w:t> </w:t>
      </w:r>
      <w:r>
        <w:t xml:space="preserve">Отметку </w:t>
      </w:r>
      <w:r>
        <w:rPr>
          <w:b/>
        </w:rPr>
        <w:t>«5»</w:t>
      </w:r>
      <w:r>
        <w:t xml:space="preserve"> получили 155 обучающихся (по сравнению с 2019 годом этот показатель увеличился), </w:t>
      </w:r>
      <w:r>
        <w:rPr>
          <w:b/>
        </w:rPr>
        <w:t>«4»</w:t>
      </w:r>
      <w:r>
        <w:t xml:space="preserve"> - 252 обучающийся (количество уменьшилось), «</w:t>
      </w:r>
      <w:r>
        <w:rPr>
          <w:b/>
        </w:rPr>
        <w:t>3»</w:t>
      </w:r>
      <w:r>
        <w:t xml:space="preserve"> - 134 обучающихся (показатель увеличился), </w:t>
      </w:r>
      <w:r>
        <w:rPr>
          <w:b/>
        </w:rPr>
        <w:t>«2»</w:t>
      </w:r>
      <w:r>
        <w:t xml:space="preserve"> - 30 обучающихся (количество увеличилось). Таким образом, показатель успешности уменьшился, показатель качества остался на прежнем уровне. Динамика положительная.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Статистика по отметкам (по школам)</w:t>
      </w:r>
    </w:p>
    <w:p w:rsidR="002D69CD" w:rsidRDefault="002D69CD" w:rsidP="002D69C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9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1370"/>
        <w:gridCol w:w="1375"/>
        <w:gridCol w:w="717"/>
        <w:gridCol w:w="717"/>
        <w:gridCol w:w="717"/>
        <w:gridCol w:w="717"/>
      </w:tblGrid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36481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1528229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Ненецкий авт. округ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Нарьян-Мар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№ 1"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31,94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№ 2"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13,89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№ 3"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24,56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№ 4 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30,69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№ 5"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30,19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"Ненецкая средняя школа имени 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Пырерки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Муниципальный район Заполярный район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26,96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НАО"Средняя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п. Искателей"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36,67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п. Красное"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10,53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с. Нижняя Пеша"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п. Хорей-Вер"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общеобразовательная школа с. Ома"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НАО "Средняя школа с. Великовисочное"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общеобразовательная школа с. Оксино"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"Средняя общеобразовательная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Тельвиска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п. Харута"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Амдерма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НАО "Средняя школа п. Шойна"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-Кара"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Нельмин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-Нос"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"Начальная школа - детский сад д. Верхняя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D69CD" w:rsidTr="002D69CD">
        <w:trPr>
          <w:trHeight w:val="22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9CD" w:rsidRDefault="002D6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D69CD" w:rsidRDefault="002D69CD" w:rsidP="002D69CD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</w:p>
    <w:p w:rsidR="002D69CD" w:rsidRDefault="002D69CD" w:rsidP="002D69CD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</w:p>
    <w:p w:rsidR="002D69CD" w:rsidRDefault="002D69CD" w:rsidP="002D69CD">
      <w:pPr>
        <w:pStyle w:val="a4"/>
        <w:ind w:right="-129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7410" cy="3211195"/>
            <wp:effectExtent l="0" t="0" r="15240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Достижение планируемых результатов в соответствии с ПООП НОО и ФГОС</w:t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07"/>
        <w:gridCol w:w="4831"/>
        <w:gridCol w:w="1260"/>
        <w:gridCol w:w="1254"/>
        <w:gridCol w:w="1319"/>
      </w:tblGrid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D69CD" w:rsidRDefault="002D69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 ПООП НОО:</w:t>
            </w:r>
          </w:p>
          <w:p w:rsidR="002D69CD" w:rsidRDefault="002D69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выпускник научится /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получит возможность научиться</w:t>
            </w: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или проверяемые требования (умения) в соответствии с ФГОС</w:t>
            </w: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D69CD" w:rsidRDefault="002D69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2D69CD" w:rsidRDefault="002D69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за выполне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задания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 задание</w:t>
            </w: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участников)</w:t>
            </w: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571 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Выполнили задание (в % от общего числа участников в НАО)</w:t>
            </w:r>
          </w:p>
        </w:tc>
      </w:tr>
      <w:tr w:rsidR="002D69CD" w:rsidTr="002D69CD">
        <w:trPr>
          <w:trHeight w:val="64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арифметические действия с числами и числовыми выражениями. Выполнять устно сложение, вычитание,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 однозначных, двузначных и трехзначных чисел в случаях, сводимых к действиям в пределах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 нулем и числом 1)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88,62%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числового в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ыражения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(содержащего 2–3 арифметических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действия, со скобками и без скобок)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83,54%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арифметическим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способом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1–2 действия)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и задачи, связанные с повседневной жизнью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83,36%</w:t>
            </w:r>
          </w:p>
        </w:tc>
      </w:tr>
      <w:tr w:rsidR="002D69CD" w:rsidTr="002D69CD">
        <w:trPr>
          <w:trHeight w:val="3332"/>
        </w:trPr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(килограмм – грамм; час – минута,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минута – секунда; километр – метр,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0"/>
                <w:szCs w:val="20"/>
              </w:rPr>
              <w:t>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3"/>
                <w:sz w:val="20"/>
                <w:szCs w:val="20"/>
              </w:rPr>
              <w:t>дециметр,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дециметр – сантиметр, метр – сантиметр, сан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тиметр – миллиметр);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неизвестный компонент арифметического действия и находить его значение; решать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 xml:space="preserve">арифметическим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способом 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1–2 действия)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задачи и задачи, связанные с повседневной жизнью</w:t>
            </w:r>
          </w:p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51,14%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(1)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исследовать, распознавать геометрические фигуры. Вычислять периметр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треугольни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ка, прямоугольника и квадрата, 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и квадрата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59,37%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(2)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изображать геометрические фигуры.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Выполнять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геомет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рических фигур с заданными измерениями (отрезок, квадрат, прямоугольник)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помощью линейки, угольника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48,69%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(1)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 таблицами, схемами, графиками, диаграммами. Читать несложные готовые таблицы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94,22%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(2)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spacing w:line="19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таблицами, схемами, графиками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диаграммами,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данные.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равнивать и обобщать информацию, представленную</w:t>
            </w:r>
          </w:p>
          <w:p w:rsidR="002D69CD" w:rsidRDefault="002D69C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строках и столбцах несложных таблиц и диаграмм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83,54%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D69CD" w:rsidRDefault="002D69CD">
            <w:pPr>
              <w:spacing w:line="20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выполнять арифметические действия с числами и числовыми выражениями.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значное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10 000) с использованием таблиц сложения и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чисел, алгоритмов письменных арифметических действий (в том числе</w:t>
            </w:r>
          </w:p>
          <w:p w:rsidR="002D69CD" w:rsidRDefault="002D69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деления с остатком)</w:t>
            </w:r>
          </w:p>
          <w:p w:rsidR="002D69CD" w:rsidRDefault="002D69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59,72%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</w:t>
            </w:r>
          </w:p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– минута,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минута – секунда; километр – метр, метр – дециметр, дециметр – сантиметр, метр – сантиметр, сантиметр – миллиметр);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41,42%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(1)</w:t>
            </w:r>
          </w:p>
        </w:tc>
        <w:tc>
          <w:tcPr>
            <w:tcW w:w="5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Интерпретировать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при проведении несложных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исследований</w:t>
            </w:r>
            <w:r w:rsidR="00B8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(объяснять, сравнивать и обобщать данные, делать выводы и прогнозы)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D69CD" w:rsidRDefault="002D69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49,04%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(2)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CD" w:rsidRDefault="002D6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40,28%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Собирать, представлять, интерпретировать информацию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57,44%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68,39%</w:t>
            </w:r>
          </w:p>
        </w:tc>
      </w:tr>
      <w:tr w:rsidR="002D69CD" w:rsidTr="002D69CD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D69CD" w:rsidRDefault="002D69C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Решать задачи в 3–4 действия</w:t>
            </w: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11,56%</w:t>
            </w:r>
          </w:p>
        </w:tc>
      </w:tr>
    </w:tbl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D69CD" w:rsidRDefault="002D69CD" w:rsidP="002D6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средним показателям, обучающиеся НАО приблизились в сравнении с 2019 годом к общероссийским данным на 6%. Показали результаты ниже от 0,5 до 9,83 % по всем заданиям, кроме заданий 6.1 и 11, показатели которого выше общероссийских на 1,1 %</w:t>
      </w:r>
      <w:r w:rsidR="00B8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0,65 % соответственно.</w:t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НАО лучше всего справились с заданиями № 1 (88,62%), № 2 (83,54%),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 (83,36%),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 (пункт 1) – 94,22%,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6 (пункт 2) – 83,54%,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 (68,39%),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это значит, что четвероклассники умеют выполнять арифметические действия с числами и числовыми выражениями, решать арифметическим способом учебные задачи, умеют работать с таблицами, схемами, графиками, читать несложные таблицы, владеют основами пространственного воображения.</w:t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Средней степени тяжести оказались задания № 5 (пункт 1), 5 (пункт 2), 7, 8, 9 (пункт 2), 10. Можно утверждать, что почти половина обучающихся НАО испытывают затруднения в работе с величинами, вычислением площади и периметра, умением выполнять письменно действия с многозначными числами, умением решать текстовые задачи, используя основные единицы измерения величин и соотношения между ними.</w:t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15" w:rsidRDefault="00B84415" w:rsidP="002D6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21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215"/>
      </w:tblGrid>
      <w:tr w:rsidR="002D69CD" w:rsidTr="002D69CD">
        <w:trPr>
          <w:trHeight w:val="282"/>
        </w:trPr>
        <w:tc>
          <w:tcPr>
            <w:tcW w:w="1021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Выполнение заданий группами учащихся</w:t>
            </w:r>
          </w:p>
        </w:tc>
      </w:tr>
      <w:tr w:rsidR="002D69CD" w:rsidTr="002D69CD">
        <w:trPr>
          <w:trHeight w:val="285"/>
        </w:trPr>
        <w:tc>
          <w:tcPr>
            <w:tcW w:w="1021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D69CD" w:rsidRDefault="002D69CD" w:rsidP="002D6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93740" cy="2838450"/>
            <wp:effectExtent l="0" t="0" r="1651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трудным заданиям для обучающихся НАО стало задание № 12, проверяющее основы логического и алгоритмического мышления, а именно умение решать задачу в 3-4 действия. Только 66 учеников из 571 справились с этим заданием.</w:t>
      </w:r>
    </w:p>
    <w:p w:rsidR="002D69CD" w:rsidRDefault="002D69CD" w:rsidP="002D69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Гистограмма соответствия отметок за выполненную работу и отметок по журналу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62"/>
        <w:gridCol w:w="1422"/>
        <w:gridCol w:w="1422"/>
      </w:tblGrid>
      <w:tr w:rsidR="002D69CD" w:rsidTr="002D69CD">
        <w:trPr>
          <w:trHeight w:hRule="exact" w:val="274"/>
          <w:jc w:val="center"/>
        </w:trPr>
        <w:tc>
          <w:tcPr>
            <w:tcW w:w="466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D69CD" w:rsidTr="002D69CD">
        <w:trPr>
          <w:trHeight w:hRule="exact" w:val="276"/>
          <w:jc w:val="center"/>
        </w:trPr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</w:tr>
      <w:tr w:rsidR="002D69CD" w:rsidTr="002D69CD">
        <w:trPr>
          <w:trHeight w:hRule="exact" w:val="276"/>
          <w:jc w:val="center"/>
        </w:trPr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.=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55,87</w:t>
            </w:r>
          </w:p>
        </w:tc>
      </w:tr>
      <w:tr w:rsidR="002D69CD" w:rsidTr="002D69CD">
        <w:trPr>
          <w:trHeight w:hRule="exact" w:val="607"/>
          <w:jc w:val="center"/>
        </w:trPr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Отм.по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22,24</w:t>
            </w:r>
          </w:p>
        </w:tc>
      </w:tr>
      <w:tr w:rsidR="002D69CD" w:rsidTr="002D69CD">
        <w:trPr>
          <w:trHeight w:hRule="exact" w:val="274"/>
          <w:jc w:val="center"/>
        </w:trPr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9CD" w:rsidRDefault="002D69C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2D69CD" w:rsidRDefault="002D69CD" w:rsidP="002D69CD">
      <w:pPr>
        <w:pStyle w:val="2"/>
        <w:shd w:val="clear" w:color="auto" w:fill="FFFFFF"/>
        <w:spacing w:before="75" w:beforeAutospacing="0" w:after="75" w:afterAutospacing="0"/>
        <w:jc w:val="center"/>
        <w:rPr>
          <w:bCs w:val="0"/>
          <w:color w:val="000000"/>
          <w:sz w:val="24"/>
          <w:szCs w:val="24"/>
        </w:rPr>
      </w:pP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559425" cy="2772410"/>
            <wp:effectExtent l="0" t="0" r="22225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/>
        <w:jc w:val="center"/>
        <w:rPr>
          <w:sz w:val="24"/>
          <w:szCs w:val="24"/>
        </w:rPr>
      </w:pP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основе вышеприведенной гистограммы и данных таблицы отметим следующее: результат выполненной работы не всегда соответствует отметкам учащихся по журналу. </w:t>
      </w:r>
      <w:r>
        <w:rPr>
          <w:b w:val="0"/>
          <w:sz w:val="24"/>
          <w:szCs w:val="24"/>
        </w:rPr>
        <w:lastRenderedPageBreak/>
        <w:t>Так, 125 учеников (21,89%) понизили свой результат, а 127 учеников (22,24 %) повысили. Больше половины обучающихся (54%) подтвердили свои результаты. Их отметки совпали с отметками в журнале. По сравнению с отметками 2019 года результаты 2021 года ухудшились в «понижении» результата на 3,89 %, но одновременно улучшились в «повышении» результата на 5,76%. Данные по «подтверждению» результата остались на прежнем уровне.</w:t>
      </w: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 w:line="276" w:lineRule="auto"/>
        <w:ind w:firstLine="567"/>
        <w:jc w:val="both"/>
        <w:rPr>
          <w:b w:val="0"/>
          <w:sz w:val="24"/>
          <w:szCs w:val="24"/>
        </w:rPr>
      </w:pP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:rsidR="002D69CD" w:rsidRDefault="002D69CD" w:rsidP="002D69CD">
      <w:pPr>
        <w:pStyle w:val="2"/>
        <w:shd w:val="clear" w:color="auto" w:fill="FFFFFF"/>
        <w:spacing w:before="75" w:beforeAutospacing="0" w:after="75" w:afterAutospacing="0" w:line="276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Результаты выполнения всероссийской проверочной работы по математике показали, что почти все школьники умеют выполнять арифметические действия с числами и числовыми выражениями, знают порядок выполнения арифметических действий в числовых выражениях (со скобками и без скобок). Умение читать таблицы и столбчатые диаграммы, использовать информацию, представленную в них, для ответа на поставленный вопрос, умение исследовать геометрические фигуры, умение работать с таблицами, схемами, графиками и диаграммами развито у большинства учеников. </w:t>
      </w:r>
    </w:p>
    <w:p w:rsidR="002D69CD" w:rsidRDefault="002D69CD" w:rsidP="002D69CD">
      <w:pPr>
        <w:pStyle w:val="a3"/>
        <w:spacing w:before="0" w:beforeAutospacing="0" w:after="150" w:afterAutospacing="0" w:line="276" w:lineRule="auto"/>
        <w:ind w:firstLine="567"/>
        <w:jc w:val="both"/>
      </w:pPr>
      <w:r>
        <w:t>Следует отметить, что у учащихся НАО недостаточно сформированы умения изображать геометрические фигуры, недостаточно владеют основами логического и алгоритмического мышления.</w:t>
      </w:r>
      <w:r>
        <w:rPr>
          <w:b/>
        </w:rPr>
        <w:t xml:space="preserve"> </w:t>
      </w:r>
      <w:r>
        <w:t>Также большая часть четвероклассников с трудом переводят одни единицы измерения величин (массы, длины) в другие (мелкие в более крупные и крупные в более мелкие), используя соотношения между ними, сравнивают величины по их числовым значениям. Также выпускники начальных классов испытывают затруднения в решении задач в 3-4 действия.</w:t>
      </w:r>
    </w:p>
    <w:p w:rsidR="002D69CD" w:rsidRDefault="002D69CD" w:rsidP="002D69CD">
      <w:pPr>
        <w:pStyle w:val="a3"/>
        <w:spacing w:before="0" w:beforeAutospacing="0" w:after="150" w:afterAutospacing="0" w:line="276" w:lineRule="auto"/>
        <w:ind w:firstLine="567"/>
        <w:jc w:val="both"/>
      </w:pPr>
      <w:r>
        <w:t>В целом, результаты выполнения ВПР по математике обучающимися Ненецкого автономного округа соответствуют требованиям государственного образовательного стандарта начального общего образования.</w:t>
      </w:r>
    </w:p>
    <w:p w:rsidR="002D69CD" w:rsidRDefault="002D69CD" w:rsidP="002D69C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B8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B8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 работы по математике</w:t>
      </w:r>
      <w:r w:rsidR="00B8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4-х классах позволяют дать некоторые рекомендации по совершенствованию процесса преподавания предмета:</w:t>
      </w:r>
    </w:p>
    <w:p w:rsidR="002D69CD" w:rsidRDefault="002D69CD" w:rsidP="002D69CD">
      <w:pPr>
        <w:pStyle w:val="a5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работу, направленную на формирование умений анализировать текстовые задачи, используя схемы, таблицы;</w:t>
      </w:r>
    </w:p>
    <w:p w:rsidR="002D69CD" w:rsidRDefault="002D69CD" w:rsidP="002D69CD">
      <w:pPr>
        <w:pStyle w:val="a5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особый контроль формирование умений решать задачи, связанные с сравнением величин;</w:t>
      </w:r>
    </w:p>
    <w:p w:rsidR="002D69CD" w:rsidRDefault="002D69CD" w:rsidP="002D69CD">
      <w:pPr>
        <w:pStyle w:val="a5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мышления;</w:t>
      </w:r>
    </w:p>
    <w:p w:rsidR="002D69CD" w:rsidRDefault="002D69CD" w:rsidP="002D69CD">
      <w:pPr>
        <w:pStyle w:val="a5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2D69CD" w:rsidRDefault="002D69CD" w:rsidP="002D69C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69CD" w:rsidRDefault="002D69CD" w:rsidP="002D69C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4092" w:rsidRDefault="00124092"/>
    <w:sectPr w:rsidR="0012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C3E56"/>
    <w:multiLevelType w:val="hybridMultilevel"/>
    <w:tmpl w:val="21C4A7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C3"/>
    <w:rsid w:val="00124092"/>
    <w:rsid w:val="002D69CD"/>
    <w:rsid w:val="0032780A"/>
    <w:rsid w:val="004B2DC3"/>
    <w:rsid w:val="00B634A8"/>
    <w:rsid w:val="00B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7552"/>
  <w15:docId w15:val="{833ED487-CD97-43E9-9DD1-990803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CD"/>
  </w:style>
  <w:style w:type="paragraph" w:styleId="2">
    <w:name w:val="heading 2"/>
    <w:basedOn w:val="a"/>
    <w:link w:val="20"/>
    <w:uiPriority w:val="9"/>
    <w:semiHidden/>
    <w:unhideWhenUsed/>
    <w:qFormat/>
    <w:rsid w:val="002D6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D6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69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D69CD"/>
    <w:pPr>
      <w:ind w:left="720"/>
      <w:contextualSpacing/>
    </w:pPr>
  </w:style>
  <w:style w:type="character" w:customStyle="1" w:styleId="apple-converted-space">
    <w:name w:val="apple-converted-space"/>
    <w:basedOn w:val="a0"/>
    <w:rsid w:val="002D69CD"/>
  </w:style>
  <w:style w:type="table" w:styleId="a6">
    <w:name w:val="Table Grid"/>
    <w:basedOn w:val="a1"/>
    <w:uiPriority w:val="59"/>
    <w:rsid w:val="002D69C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2D69CD"/>
    <w:rPr>
      <w:b/>
      <w:bCs/>
    </w:rPr>
  </w:style>
  <w:style w:type="character" w:styleId="a8">
    <w:name w:val="Emphasis"/>
    <w:basedOn w:val="a0"/>
    <w:uiPriority w:val="20"/>
    <w:qFormat/>
    <w:rsid w:val="002D69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D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6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68015456401285E-2"/>
          <c:y val="3.6121109861267355E-2"/>
          <c:w val="0.8202653834937299"/>
          <c:h val="0.85653105861767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Результаты региона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5.25</c:v>
                </c:pt>
                <c:pt idx="1">
                  <c:v>23.47</c:v>
                </c:pt>
                <c:pt idx="2">
                  <c:v>44.13</c:v>
                </c:pt>
                <c:pt idx="3">
                  <c:v>27.150000000000016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B8-42BF-BDDB-40D073CABFEF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Вся выборка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'Лист1'!$C$2:$C$5</c:f>
              <c:numCache>
                <c:formatCode>General</c:formatCode>
                <c:ptCount val="4"/>
                <c:pt idx="0">
                  <c:v>3.01</c:v>
                </c:pt>
                <c:pt idx="1">
                  <c:v>20.86</c:v>
                </c:pt>
                <c:pt idx="2">
                  <c:v>43.68</c:v>
                </c:pt>
                <c:pt idx="3">
                  <c:v>32.449999999999996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B8-42BF-BDDB-40D073CAB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74624"/>
        <c:axId val="58076544"/>
      </c:barChart>
      <c:catAx>
        <c:axId val="5807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076544"/>
        <c:crosses val="autoZero"/>
        <c:auto val="1"/>
        <c:lblAlgn val="ctr"/>
        <c:lblOffset val="100"/>
        <c:noMultiLvlLbl val="0"/>
      </c:catAx>
      <c:valAx>
        <c:axId val="58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7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3450167687372562E-2"/>
          <c:y val="0.14267359250250786"/>
          <c:w val="0.27106372120151645"/>
          <c:h val="0.126233252257080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СШ № 4</c:v>
                </c:pt>
                <c:pt idx="4">
                  <c:v>СШ № 5</c:v>
                </c:pt>
                <c:pt idx="5">
                  <c:v>НСШ им. А.П. Пырерки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68.05</c:v>
                </c:pt>
                <c:pt idx="1">
                  <c:v>66.669999999999987</c:v>
                </c:pt>
                <c:pt idx="2">
                  <c:v>64.910000000000011</c:v>
                </c:pt>
                <c:pt idx="3">
                  <c:v>81.19</c:v>
                </c:pt>
                <c:pt idx="4">
                  <c:v>73.59</c:v>
                </c:pt>
                <c:pt idx="5">
                  <c:v>54.54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CD-4792-95E6-73AA3AA61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62496"/>
        <c:axId val="57964032"/>
      </c:barChart>
      <c:catAx>
        <c:axId val="5796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7964032"/>
        <c:crosses val="autoZero"/>
        <c:auto val="1"/>
        <c:lblAlgn val="ctr"/>
        <c:lblOffset val="100"/>
        <c:noMultiLvlLbl val="0"/>
      </c:catAx>
      <c:valAx>
        <c:axId val="5796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62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AB-4113-AB46-E92B8CB180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AB-4113-AB46-E92B8CB180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AB-4113-AB46-E92B8CB180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AB-4113-AB46-E92B8CB1804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AB-4113-AB46-E92B8CB1804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5(2)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AB-4113-AB46-E92B8CB1804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6(1)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6AB-4113-AB46-E92B8CB1804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6(2)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6AB-4113-AB46-E92B8CB1804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AB-4113-AB46-E92B8CB1804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6AB-4113-AB46-E92B8CB1804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9(1)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6AB-4113-AB46-E92B8CB1804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9(2)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6AB-4113-AB46-E92B8CB1804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6AB-4113-AB46-E92B8CB1804E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11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6AB-4113-AB46-E92B8CB1804E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12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Выполнение заданий в % от общего количества участников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52-499F-A6CD-3A1D68EAD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006144"/>
        <c:axId val="58012032"/>
        <c:axId val="0"/>
      </c:bar3DChart>
      <c:catAx>
        <c:axId val="5800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8012032"/>
        <c:crosses val="autoZero"/>
        <c:auto val="1"/>
        <c:lblAlgn val="ctr"/>
        <c:lblOffset val="100"/>
        <c:noMultiLvlLbl val="0"/>
      </c:catAx>
      <c:valAx>
        <c:axId val="5801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0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929358799498551"/>
          <c:y val="0"/>
          <c:w val="6.8308020559686183E-2"/>
          <c:h val="0.9994376691909457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04589530475359"/>
          <c:y val="2.2159376674774349E-2"/>
          <c:w val="0.8202653834937299"/>
          <c:h val="0.85653105861767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региона (%)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Понизили результат</c:v>
                </c:pt>
                <c:pt idx="1">
                  <c:v>Подтвердили результат</c:v>
                </c:pt>
                <c:pt idx="2">
                  <c:v>Повысили результат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21.89</c:v>
                </c:pt>
                <c:pt idx="1">
                  <c:v>55.87</c:v>
                </c:pt>
                <c:pt idx="2">
                  <c:v>22.24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0-4089-9CC9-0E3371B887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Понизили результат</c:v>
                </c:pt>
                <c:pt idx="1">
                  <c:v>Подтвердили результат</c:v>
                </c:pt>
                <c:pt idx="2">
                  <c:v>Повысили результат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BD0-4089-9CC9-0E3371B88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29184"/>
        <c:axId val="58030720"/>
      </c:barChart>
      <c:catAx>
        <c:axId val="58029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030720"/>
        <c:crosses val="autoZero"/>
        <c:auto val="1"/>
        <c:lblAlgn val="ctr"/>
        <c:lblOffset val="100"/>
        <c:noMultiLvlLbl val="0"/>
      </c:catAx>
      <c:valAx>
        <c:axId val="5803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2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3</cp:lastModifiedBy>
  <cp:revision>4</cp:revision>
  <dcterms:created xsi:type="dcterms:W3CDTF">2021-10-07T05:52:00Z</dcterms:created>
  <dcterms:modified xsi:type="dcterms:W3CDTF">2021-10-14T06:06:00Z</dcterms:modified>
</cp:coreProperties>
</file>