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451" w:rsidRDefault="00244451" w:rsidP="00244451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4451">
        <w:rPr>
          <w:rFonts w:ascii="Times New Roman" w:hAnsi="Times New Roman" w:cs="Times New Roman"/>
          <w:b/>
          <w:sz w:val="36"/>
          <w:szCs w:val="24"/>
        </w:rPr>
        <w:t xml:space="preserve">Задачи с параметрами, </w:t>
      </w:r>
    </w:p>
    <w:p w:rsidR="00244451" w:rsidRDefault="00244451" w:rsidP="00244451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4451">
        <w:rPr>
          <w:rFonts w:ascii="Times New Roman" w:hAnsi="Times New Roman" w:cs="Times New Roman"/>
          <w:b/>
          <w:sz w:val="36"/>
          <w:szCs w:val="24"/>
        </w:rPr>
        <w:t xml:space="preserve">решение которых основано </w:t>
      </w:r>
    </w:p>
    <w:p w:rsidR="00244451" w:rsidRDefault="00244451" w:rsidP="00244451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4451">
        <w:rPr>
          <w:rFonts w:ascii="Times New Roman" w:hAnsi="Times New Roman" w:cs="Times New Roman"/>
          <w:b/>
          <w:sz w:val="36"/>
          <w:szCs w:val="24"/>
        </w:rPr>
        <w:t>на построении графиков функций</w:t>
      </w:r>
    </w:p>
    <w:p w:rsidR="00244451" w:rsidRDefault="00244451" w:rsidP="0024445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4451" w:rsidRDefault="00244451" w:rsidP="0024445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4451" w:rsidRDefault="00244451" w:rsidP="0024445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4451" w:rsidRDefault="00244451" w:rsidP="0024445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4451" w:rsidRDefault="00244451" w:rsidP="0024445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4451" w:rsidRDefault="00244451" w:rsidP="0024445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4451" w:rsidRPr="00244451" w:rsidRDefault="00244451" w:rsidP="00244451">
      <w:pPr>
        <w:spacing w:after="0"/>
        <w:ind w:left="4678"/>
        <w:rPr>
          <w:rFonts w:ascii="Times New Roman" w:hAnsi="Times New Roman" w:cs="Times New Roman"/>
          <w:sz w:val="28"/>
          <w:szCs w:val="24"/>
        </w:rPr>
      </w:pPr>
      <w:r w:rsidRPr="00244451">
        <w:rPr>
          <w:rFonts w:ascii="Times New Roman" w:hAnsi="Times New Roman" w:cs="Times New Roman"/>
          <w:sz w:val="28"/>
          <w:szCs w:val="24"/>
        </w:rPr>
        <w:t xml:space="preserve">Учитель ГБОУ НАО </w:t>
      </w:r>
    </w:p>
    <w:p w:rsidR="00244451" w:rsidRPr="00244451" w:rsidRDefault="00244451" w:rsidP="00244451">
      <w:pPr>
        <w:spacing w:after="0"/>
        <w:ind w:left="4678"/>
        <w:rPr>
          <w:rFonts w:ascii="Times New Roman" w:hAnsi="Times New Roman" w:cs="Times New Roman"/>
          <w:sz w:val="28"/>
          <w:szCs w:val="24"/>
        </w:rPr>
      </w:pPr>
      <w:r w:rsidRPr="00244451">
        <w:rPr>
          <w:rFonts w:ascii="Times New Roman" w:hAnsi="Times New Roman" w:cs="Times New Roman"/>
          <w:sz w:val="28"/>
          <w:szCs w:val="24"/>
        </w:rPr>
        <w:t>«Средняя школа №4</w:t>
      </w:r>
      <w:r w:rsidR="005E234D">
        <w:rPr>
          <w:rFonts w:ascii="Times New Roman" w:hAnsi="Times New Roman" w:cs="Times New Roman"/>
          <w:sz w:val="28"/>
          <w:szCs w:val="24"/>
        </w:rPr>
        <w:t xml:space="preserve"> г. Нарьян-Мара с углубленным изучением отдельных предметов</w:t>
      </w:r>
      <w:r w:rsidRPr="00244451">
        <w:rPr>
          <w:rFonts w:ascii="Times New Roman" w:hAnsi="Times New Roman" w:cs="Times New Roman"/>
          <w:sz w:val="28"/>
          <w:szCs w:val="24"/>
        </w:rPr>
        <w:t>»</w:t>
      </w:r>
    </w:p>
    <w:p w:rsidR="00244451" w:rsidRPr="00244451" w:rsidRDefault="00244451" w:rsidP="00244451">
      <w:pPr>
        <w:spacing w:after="0"/>
        <w:ind w:left="4678"/>
        <w:rPr>
          <w:rFonts w:ascii="Times New Roman" w:hAnsi="Times New Roman" w:cs="Times New Roman"/>
          <w:sz w:val="28"/>
          <w:szCs w:val="24"/>
        </w:rPr>
      </w:pPr>
      <w:r w:rsidRPr="00244451">
        <w:rPr>
          <w:rFonts w:ascii="Times New Roman" w:hAnsi="Times New Roman" w:cs="Times New Roman"/>
          <w:sz w:val="28"/>
          <w:szCs w:val="24"/>
        </w:rPr>
        <w:t>Денисова Ольга Евгеньевна</w:t>
      </w:r>
    </w:p>
    <w:p w:rsidR="00244451" w:rsidRPr="00244451" w:rsidRDefault="00244451">
      <w:pPr>
        <w:rPr>
          <w:rFonts w:ascii="Times New Roman" w:hAnsi="Times New Roman" w:cs="Times New Roman"/>
          <w:b/>
          <w:sz w:val="24"/>
          <w:szCs w:val="24"/>
        </w:rPr>
      </w:pPr>
    </w:p>
    <w:p w:rsidR="00244451" w:rsidRPr="00244451" w:rsidRDefault="00244451">
      <w:pPr>
        <w:rPr>
          <w:rFonts w:ascii="Times New Roman" w:hAnsi="Times New Roman" w:cs="Times New Roman"/>
          <w:b/>
          <w:sz w:val="24"/>
          <w:szCs w:val="24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89288439"/>
        <w:docPartObj>
          <w:docPartGallery w:val="Table of Contents"/>
          <w:docPartUnique/>
        </w:docPartObj>
      </w:sdtPr>
      <w:sdtContent>
        <w:p w:rsidR="00BC5238" w:rsidRPr="00BC5238" w:rsidRDefault="00BC5238" w:rsidP="00BC5238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BC523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C5238" w:rsidRPr="00BC5238" w:rsidRDefault="009950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950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C5238" w:rsidRPr="00BC523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50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3722924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_Toc473722924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25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История возникновения</w:t>
            </w:r>
            <w:r w:rsidR="00BC5238" w:rsidRPr="00BC523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_Toc473722925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26" w:history="1">
            <w:r w:rsidR="00BC5238" w:rsidRPr="00BC523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Алгоритм решения графическим методом.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_Toc473722926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27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Примеры решения заданий с параметром графическим методом.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_Toc473722927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28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1.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_Toc473722928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29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2.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_Toc473722929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0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3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_Toc473722930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1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4.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_Toc473722931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2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5.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_Toc473722932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3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6.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_Toc473722933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4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7.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_Toc473722934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5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8.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_Toc473722935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6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Пример 9.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_Toc473722936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Pr="00BC5238" w:rsidRDefault="009950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22937" w:history="1">
            <w:r w:rsidR="00BC5238" w:rsidRPr="00BC523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5238"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_Toc473722937 \h </w:instrTex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21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C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5238" w:rsidRDefault="009950FB">
          <w:r w:rsidRPr="00BC523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C5238" w:rsidRDefault="00BC5238">
      <w:pPr>
        <w:rPr>
          <w:rFonts w:ascii="Times New Roman" w:hAnsi="Times New Roman" w:cs="Times New Roman"/>
          <w:b/>
          <w:sz w:val="24"/>
          <w:szCs w:val="24"/>
        </w:rPr>
      </w:pPr>
    </w:p>
    <w:p w:rsidR="00244451" w:rsidRDefault="00244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53B7" w:rsidRPr="00244451" w:rsidRDefault="00244451" w:rsidP="00244451">
      <w:pPr>
        <w:pStyle w:val="13"/>
      </w:pPr>
      <w:bookmarkStart w:id="0" w:name="_Toc473722924"/>
      <w:r>
        <w:lastRenderedPageBreak/>
        <w:t>Введение</w:t>
      </w:r>
      <w:bookmarkEnd w:id="0"/>
    </w:p>
    <w:p w:rsidR="00AC53B7" w:rsidRPr="00DA6A11" w:rsidRDefault="00AC53B7" w:rsidP="00AC53B7">
      <w:pPr>
        <w:spacing w:after="0"/>
        <w:ind w:left="2268" w:right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A11">
        <w:rPr>
          <w:rFonts w:ascii="Times New Roman" w:hAnsi="Times New Roman" w:cs="Times New Roman"/>
          <w:sz w:val="24"/>
          <w:szCs w:val="24"/>
        </w:rPr>
        <w:t>Решение задач с параметрами - один из самых трудных вопросов ЕГЭ. Сложность состоит в индивидуальном подходе к решению такого вида задач и требовании знаний практически всего материала школьной программы.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A11">
        <w:rPr>
          <w:rFonts w:ascii="Times New Roman" w:hAnsi="Times New Roman" w:cs="Times New Roman"/>
          <w:sz w:val="24"/>
          <w:szCs w:val="24"/>
        </w:rPr>
        <w:t xml:space="preserve">Задачи с параметрами можно разбить на </w:t>
      </w:r>
      <w:r w:rsidRPr="00DA6A11">
        <w:rPr>
          <w:rFonts w:ascii="Times New Roman" w:hAnsi="Times New Roman" w:cs="Times New Roman"/>
          <w:b/>
          <w:sz w:val="24"/>
          <w:szCs w:val="24"/>
        </w:rPr>
        <w:t>семь групп:</w:t>
      </w:r>
    </w:p>
    <w:p w:rsidR="00AC53B7" w:rsidRPr="00DA6A11" w:rsidRDefault="00BC5238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 параметрами</w:t>
      </w:r>
      <w:r w:rsidR="00AC53B7" w:rsidRPr="00DA6A11">
        <w:rPr>
          <w:rFonts w:ascii="Times New Roman" w:hAnsi="Times New Roman"/>
          <w:sz w:val="24"/>
          <w:szCs w:val="24"/>
        </w:rPr>
        <w:t>, в которых требуется найти решение как функцию параметра.</w:t>
      </w:r>
    </w:p>
    <w:p w:rsidR="00AC53B7" w:rsidRPr="00DA6A11" w:rsidRDefault="00AC53B7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Задачи с параметрами, решение которых основано на использовании свойств линейной и квадратичной функции.</w:t>
      </w:r>
    </w:p>
    <w:p w:rsidR="00AC53B7" w:rsidRPr="00DA6A11" w:rsidRDefault="00AC53B7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Задачи с параметрами, решение которых основано на симметрии исходных данных.</w:t>
      </w:r>
    </w:p>
    <w:p w:rsidR="00AC53B7" w:rsidRPr="00DA6A11" w:rsidRDefault="00AC53B7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Задачи с параметрами, решение которых основано на оценках исходных данных.</w:t>
      </w:r>
    </w:p>
    <w:p w:rsidR="00AC53B7" w:rsidRPr="00DA6A11" w:rsidRDefault="00AC53B7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Задачи с параметрами, которые решаются через дискриминант и  теорему Виета.</w:t>
      </w:r>
    </w:p>
    <w:p w:rsidR="00AC53B7" w:rsidRPr="00DA6A11" w:rsidRDefault="00AC53B7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Задачи с параметрами, решение которых основано на построении графиков функций.</w:t>
      </w:r>
    </w:p>
    <w:p w:rsidR="00AC53B7" w:rsidRPr="00DA6A11" w:rsidRDefault="00AC53B7" w:rsidP="00AC53B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993" w:right="-1" w:hanging="426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Задачи с параметрами, решение которых использует комбинацию приведённых методов.</w:t>
      </w:r>
    </w:p>
    <w:p w:rsidR="00AC53B7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A11">
        <w:rPr>
          <w:rFonts w:ascii="Times New Roman" w:hAnsi="Times New Roman" w:cs="Times New Roman"/>
          <w:sz w:val="24"/>
          <w:szCs w:val="24"/>
        </w:rPr>
        <w:t xml:space="preserve">Взгляд на параметр как равноправную переменную находит своё отражение в графических методах. Поскольку параметр «равен в правах» с переменной, то ему можно «выделить» свою координатную ось. Таким образом возникает координатная плоскость    </w:t>
      </w:r>
      <w:r w:rsidRPr="00DA6A11">
        <w:rPr>
          <w:rFonts w:ascii="Times New Roman" w:hAnsi="Times New Roman" w:cs="Times New Roman"/>
          <w:i/>
          <w:sz w:val="24"/>
          <w:szCs w:val="24"/>
        </w:rPr>
        <w:t>(x; a)</w:t>
      </w:r>
      <w:r>
        <w:rPr>
          <w:rFonts w:ascii="Times New Roman" w:hAnsi="Times New Roman" w:cs="Times New Roman"/>
          <w:sz w:val="24"/>
          <w:szCs w:val="24"/>
        </w:rPr>
        <w:t>. Такая незначительная деталь</w:t>
      </w:r>
      <w:r w:rsidRPr="00DA6A11">
        <w:rPr>
          <w:rFonts w:ascii="Times New Roman" w:hAnsi="Times New Roman" w:cs="Times New Roman"/>
          <w:sz w:val="24"/>
          <w:szCs w:val="24"/>
        </w:rPr>
        <w:t>, как отказ от традиционного выбора букв х</w:t>
      </w:r>
      <w:r>
        <w:rPr>
          <w:rFonts w:ascii="Times New Roman" w:hAnsi="Times New Roman" w:cs="Times New Roman"/>
          <w:sz w:val="24"/>
          <w:szCs w:val="24"/>
        </w:rPr>
        <w:t xml:space="preserve"> и у для обозначения осей</w:t>
      </w:r>
      <w:r w:rsidRPr="00DA6A11">
        <w:rPr>
          <w:rFonts w:ascii="Times New Roman" w:hAnsi="Times New Roman" w:cs="Times New Roman"/>
          <w:sz w:val="24"/>
          <w:szCs w:val="24"/>
        </w:rPr>
        <w:t>,  определяет один из эффективнейших методов решения задач с параметрами. Процесс р</w:t>
      </w:r>
      <w:r>
        <w:rPr>
          <w:rFonts w:ascii="Times New Roman" w:hAnsi="Times New Roman" w:cs="Times New Roman"/>
          <w:sz w:val="24"/>
          <w:szCs w:val="24"/>
        </w:rPr>
        <w:t>ешения схематично выглядит так: в</w:t>
      </w:r>
      <w:r w:rsidRPr="00DA6A11">
        <w:rPr>
          <w:rFonts w:ascii="Times New Roman" w:hAnsi="Times New Roman" w:cs="Times New Roman"/>
          <w:sz w:val="24"/>
          <w:szCs w:val="24"/>
        </w:rPr>
        <w:t>начале строится графический образ, затем, пересекая полученный график прямыми, перпендикулярными параметрической оси, «снимаем» нужную информацию.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3B7" w:rsidRPr="00DA6A11" w:rsidRDefault="00AC53B7" w:rsidP="00244451">
      <w:pPr>
        <w:pStyle w:val="13"/>
        <w:rPr>
          <w:rFonts w:eastAsia="Times New Roman"/>
        </w:rPr>
      </w:pPr>
      <w:bookmarkStart w:id="1" w:name="_Toc473722925"/>
      <w:r w:rsidRPr="00244451">
        <w:t>История возникновения</w:t>
      </w:r>
      <w:r w:rsidRPr="00DA6A11">
        <w:rPr>
          <w:rFonts w:eastAsia="Times New Roman"/>
        </w:rPr>
        <w:t>.</w:t>
      </w:r>
      <w:bookmarkEnd w:id="1"/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общих зависимостей началось в 14 веке. Средневековая наука была схоластической. Французский ученый Николай Оресм стал изображать интенсивность длинами отрезков. Когда он располагал эти отрезки перпендикулярно некоторой прямой, их концы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разовывали линию, названную им «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интенсивностей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верхнего края» (график соответствующей функциональ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зависимости). Оресм изучал «плоскостные» и «телесные»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качества, т.е.  функции,  зависящие от двух или трех переменных.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достижением Оресма была попытка классифицировать получившиеся графики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выделил три типа качеств: р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авномерные (с постоянной интенсивностью), равномерно-неравномерные (с постоянной скоростью изменения интенсивности) и неравномерно-неравномерные (все остальные), а также характерные свойства графиков таких качеств.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создать математический аппарат для изучения графиков функций, понадобилось понятие переменной величины. Это понятие было введено в науку французским философом и математиком Рене Декартом (1596-1650). Именно Декарт пришел к идеям о единстве алгебры и геометрии и о роли переменных величин, Декарт 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ввел фиксированный единичный отрезок и стал рассматривать отношения других отрезков к нему.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графики функций за все время своего существования прошли через ряд фундаментальных преобразований, приведших их к тому виду, к которому мы привыкли. Каждый этап или ступень развития графиков функций - неотъемлемая часть истории современной алгебры и геометрии.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способ определения числа корней уравнения в зависимости от входящего в него параметра является более удобным, чем аналитический. </w:t>
      </w:r>
    </w:p>
    <w:p w:rsidR="00AC53B7" w:rsidRDefault="00AC53B7" w:rsidP="00AC53B7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3B7" w:rsidRPr="00DA6A11" w:rsidRDefault="00AC53B7" w:rsidP="00244451">
      <w:pPr>
        <w:pStyle w:val="13"/>
        <w:rPr>
          <w:rFonts w:eastAsia="Times New Roman"/>
        </w:rPr>
      </w:pPr>
      <w:bookmarkStart w:id="2" w:name="_Toc473722926"/>
      <w:r w:rsidRPr="00DA6A11">
        <w:rPr>
          <w:rFonts w:eastAsia="Times New Roman"/>
        </w:rPr>
        <w:t>Алгоритм решения графическим методом.</w:t>
      </w:r>
      <w:bookmarkEnd w:id="2"/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функции — множество точек, у которых абсциссы  являются допустимыми значениями аргумента </w:t>
      </w:r>
      <w:r w:rsidRPr="00DA6A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 ординаты — соответствующими значениями функции </w:t>
      </w:r>
      <w:r w:rsidRPr="00DA6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(х)</w:t>
      </w:r>
      <w:r w:rsidR="009950FB" w:rsidRPr="009950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85pt;height:9.25pt"/>
        </w:pict>
      </w: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графического решения уравнений с параметром:</w:t>
      </w:r>
    </w:p>
    <w:p w:rsidR="00AC53B7" w:rsidRPr="00DA6A11" w:rsidRDefault="00AC53B7" w:rsidP="00AC53B7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область определения уравнения. </w:t>
      </w:r>
    </w:p>
    <w:p w:rsidR="00AC53B7" w:rsidRPr="00DA6A11" w:rsidRDefault="00AC53B7" w:rsidP="00AC53B7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Выражаем α как функцию от х. </w:t>
      </w:r>
    </w:p>
    <w:p w:rsidR="00AC53B7" w:rsidRPr="00DA6A11" w:rsidRDefault="00AC53B7" w:rsidP="00AC53B7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координат строим график функции α (х) для тех значений х, которые входят в область определения данного уравнения.</w:t>
      </w:r>
    </w:p>
    <w:p w:rsidR="00AC53B7" w:rsidRPr="00DA6A11" w:rsidRDefault="00AC53B7" w:rsidP="00AC53B7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точки пересечения прямой α =с, с графиком функции α (х). Если прямая  α =с пересекает график α(х), то определяем абсциссы точек пересечения. Для этого достаточно решить уравнение c = α(х) относительно х.</w:t>
      </w:r>
    </w:p>
    <w:p w:rsidR="00AC53B7" w:rsidRPr="00DA6A11" w:rsidRDefault="00AC53B7" w:rsidP="00AC53B7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 ответ</w:t>
      </w:r>
    </w:p>
    <w:p w:rsidR="00AC53B7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53B7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53B7" w:rsidRPr="00DA6A11" w:rsidRDefault="00AC53B7" w:rsidP="00AC53B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A11">
        <w:rPr>
          <w:rFonts w:ascii="Times New Roman" w:hAnsi="Times New Roman" w:cs="Times New Roman"/>
          <w:sz w:val="24"/>
          <w:szCs w:val="24"/>
        </w:rPr>
        <w:t>Рассмотрим несколько примеров решения уравнений и неравенств графическим способом.</w:t>
      </w:r>
    </w:p>
    <w:p w:rsidR="00AC53B7" w:rsidRDefault="00AC53B7" w:rsidP="00AC5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4451" w:rsidRDefault="00244451" w:rsidP="00244451">
      <w:pPr>
        <w:pStyle w:val="13"/>
      </w:pPr>
      <w:bookmarkStart w:id="3" w:name="_Toc473722927"/>
      <w:r>
        <w:lastRenderedPageBreak/>
        <w:t>Примеры решения заданий с параметром графическим методом.</w:t>
      </w:r>
      <w:bookmarkEnd w:id="3"/>
    </w:p>
    <w:p w:rsidR="00244451" w:rsidRDefault="00F3659A" w:rsidP="00244451">
      <w:pPr>
        <w:pStyle w:val="22"/>
      </w:pPr>
      <w:bookmarkStart w:id="4" w:name="_Toc473722928"/>
      <w:r w:rsidRPr="00F3659A">
        <w:t>Пример 1.</w:t>
      </w:r>
      <w:bookmarkEnd w:id="4"/>
      <w:r w:rsidRPr="00F3659A">
        <w:t xml:space="preserve"> </w:t>
      </w:r>
    </w:p>
    <w:p w:rsidR="00F3659A" w:rsidRDefault="00F3659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всех </w:t>
      </w:r>
      <w:r w:rsidRPr="00F3659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F3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3659A" w:rsidRDefault="00F3659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3659A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:</w:t>
      </w:r>
    </w:p>
    <w:p w:rsidR="00F3659A" w:rsidRPr="00F3659A" w:rsidRDefault="00F3659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DB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-2x+1=a</m:t>
                </m:r>
              </m:e>
            </m:eqArr>
          </m:e>
        </m:d>
      </m:oMath>
    </w:p>
    <w:p w:rsidR="00F3659A" w:rsidRPr="00F3333A" w:rsidRDefault="00B3110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Построим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-2x+1</m:t>
        </m:r>
      </m:oMath>
      <w:r w:rsidR="00F3333A">
        <w:rPr>
          <w:rFonts w:ascii="Times New Roman" w:eastAsiaTheme="minorEastAsia" w:hAnsi="Times New Roman" w:cs="Times New Roman"/>
          <w:sz w:val="24"/>
          <w:szCs w:val="24"/>
        </w:rPr>
        <w:t xml:space="preserve">, рассмотрим область </w:t>
      </w:r>
      <w:r w:rsidR="00F3333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F3333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sym w:font="Symbol" w:char="F0B3"/>
      </w:r>
      <w:r w:rsidR="00F3333A" w:rsidRP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1 </w:t>
      </w:r>
    </w:p>
    <w:p w:rsidR="00F40205" w:rsidRPr="00F40205" w:rsidRDefault="009950FB" w:rsidP="00F4020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950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1.4pt;margin-top:128.3pt;width:187.1pt;height:32.6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filled="f" stroked="f">
            <v:textbox style="mso-next-textbox:#_x0000_s1031;mso-fit-shape-to-text:t">
              <w:txbxContent>
                <w:p w:rsidR="00244451" w:rsidRPr="00467F40" w:rsidRDefault="00244451">
                  <w:pPr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a=2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x+1</m:t>
                      </m:r>
                    </m:oMath>
                  </m:oMathPara>
                </w:p>
              </w:txbxContent>
            </v:textbox>
          </v:shape>
        </w:pict>
      </w:r>
      <w:r w:rsidRPr="009950FB">
        <w:rPr>
          <w:noProof/>
        </w:rPr>
        <w:pict>
          <v:shape id="_x0000_s1033" type="#_x0000_t202" style="position:absolute;left:0;text-align:left;margin-left:244.55pt;margin-top:70.9pt;width:187.1pt;height:32.65pt;z-index:2516695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filled="f" stroked="f">
            <v:textbox style="mso-next-textbox:#_x0000_s1033;mso-fit-shape-to-text:t">
              <w:txbxContent>
                <w:p w:rsidR="00244451" w:rsidRPr="00137FE4" w:rsidRDefault="00244451">
                  <w:pPr>
                    <w:rPr>
                      <w:b/>
                      <w:i/>
                      <w:lang w:val="en-US"/>
                    </w:rPr>
                  </w:pPr>
                  <w:r w:rsidRPr="00137FE4">
                    <w:rPr>
                      <w:b/>
                      <w:i/>
                      <w:lang w:val="en-US"/>
                    </w:rPr>
                    <w:t>x=1</w:t>
                  </w:r>
                </w:p>
              </w:txbxContent>
            </v:textbox>
          </v:shape>
        </w:pict>
      </w:r>
      <w:r w:rsidRPr="009950F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0.4pt;margin-top:9.55pt;width:1pt;height:232.25pt;flip:x;z-index:251667456" o:connectortype="straight" strokecolor="#00b050" strokeweight="3pt"/>
        </w:pict>
      </w:r>
      <w:r w:rsidR="00F402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6394" cy="31102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333A" w:rsidRPr="00F3333A" w:rsidRDefault="0041238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графику видно, что при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412389">
        <w:rPr>
          <w:rFonts w:ascii="Times New Roman" w:eastAsiaTheme="minorEastAsia" w:hAnsi="Times New Roman" w:cs="Times New Roman"/>
          <w:i/>
          <w:sz w:val="24"/>
          <w:szCs w:val="24"/>
        </w:rPr>
        <w:t>&lt;1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решений нет, при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412389">
        <w:rPr>
          <w:rFonts w:ascii="Times New Roman" w:eastAsiaTheme="minorEastAsia" w:hAnsi="Times New Roman" w:cs="Times New Roman"/>
          <w:i/>
          <w:sz w:val="24"/>
          <w:szCs w:val="24"/>
        </w:rPr>
        <w:t xml:space="preserve">1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F3333A">
        <w:rPr>
          <w:rFonts w:ascii="Times New Roman" w:eastAsiaTheme="minorEastAsia" w:hAnsi="Times New Roman" w:cs="Times New Roman"/>
          <w:i/>
          <w:sz w:val="24"/>
          <w:szCs w:val="24"/>
        </w:rPr>
        <w:t>=1</w:t>
      </w:r>
    </w:p>
    <w:p w:rsidR="00B3110A" w:rsidRPr="00F3333A" w:rsidRDefault="00F3333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 w:rsidR="00412389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 w:rsidR="0041238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412389" w:rsidRPr="00412389">
        <w:rPr>
          <w:rFonts w:ascii="Times New Roman" w:eastAsiaTheme="minorEastAsia" w:hAnsi="Times New Roman" w:cs="Times New Roman"/>
          <w:i/>
          <w:sz w:val="24"/>
          <w:szCs w:val="24"/>
        </w:rPr>
        <w:t xml:space="preserve">&gt;1 </w:t>
      </w:r>
      <w:r w:rsidR="00412389">
        <w:rPr>
          <w:rFonts w:ascii="Times New Roman" w:eastAsiaTheme="minorEastAsia" w:hAnsi="Times New Roman" w:cs="Times New Roman"/>
          <w:sz w:val="24"/>
          <w:szCs w:val="24"/>
        </w:rPr>
        <w:t xml:space="preserve">решение – корень (корни) квадратного уравнения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-2x+1=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412389" w:rsidRPr="0041238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412389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 w:rsidR="0041238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41238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sym w:font="Symbol" w:char="F0B3"/>
      </w:r>
      <w:r w:rsidR="00412389" w:rsidRPr="00412389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412389" w:rsidRPr="00412389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12389" w:rsidRPr="00412389" w:rsidRDefault="0041238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-2x+1=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</m:oMath>
      </m:oMathPara>
    </w:p>
    <w:p w:rsidR="00412389" w:rsidRPr="00412389" w:rsidRDefault="0041238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-2x+1-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a=0</m:t>
          </m:r>
        </m:oMath>
      </m:oMathPara>
    </w:p>
    <w:p w:rsidR="00412389" w:rsidRPr="00412389" w:rsidRDefault="00412389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-4∙2∙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=-4+8a=4(2a-1)</m:t>
          </m:r>
        </m:oMath>
      </m:oMathPara>
    </w:p>
    <w:p w:rsidR="00412389" w:rsidRPr="00412389" w:rsidRDefault="009950F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4(2a-1)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(1±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2a-1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412389" w:rsidRPr="00F3333A" w:rsidRDefault="009950F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(1+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2a-1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F3333A" w:rsidRDefault="009950FB" w:rsidP="00F3333A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F3333A" w:rsidRPr="00F3333A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 </w:t>
      </w:r>
      <w:r w:rsidR="00F3333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F3333A" w:rsidRP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&gt;1 – </w:t>
      </w:r>
      <w:r w:rsidR="00F3333A">
        <w:rPr>
          <w:rFonts w:ascii="Times New Roman" w:eastAsiaTheme="minorEastAsia" w:hAnsi="Times New Roman" w:cs="Times New Roman"/>
          <w:i/>
          <w:sz w:val="24"/>
          <w:szCs w:val="24"/>
        </w:rPr>
        <w:t>не является корнем</w:t>
      </w:r>
    </w:p>
    <w:p w:rsidR="00F3333A" w:rsidRPr="005A2C48" w:rsidRDefault="00F3333A" w:rsidP="0024445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412389">
        <w:rPr>
          <w:rFonts w:ascii="Times New Roman" w:eastAsiaTheme="minorEastAsia" w:hAnsi="Times New Roman" w:cs="Times New Roman"/>
          <w:i/>
          <w:sz w:val="24"/>
          <w:szCs w:val="24"/>
        </w:rPr>
        <w:t>&lt;1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решений нет; при 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=1  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=1;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</w:rPr>
        <w:t xml:space="preserve"> при 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F3333A">
        <w:rPr>
          <w:rFonts w:ascii="Times New Roman" w:eastAsiaTheme="minorEastAsia" w:hAnsi="Times New Roman" w:cs="Times New Roman"/>
          <w:i/>
          <w:sz w:val="24"/>
          <w:szCs w:val="24"/>
        </w:rPr>
        <w:t>&gt;1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(1+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5A2C48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F3333A" w:rsidRPr="005A2C48" w:rsidRDefault="00F3333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A2C48">
        <w:rPr>
          <w:rFonts w:ascii="Times New Roman" w:eastAsiaTheme="minorEastAsia" w:hAnsi="Times New Roman" w:cs="Times New Roman"/>
          <w:i/>
          <w:sz w:val="24"/>
          <w:szCs w:val="24"/>
        </w:rPr>
        <w:br w:type="page"/>
      </w:r>
    </w:p>
    <w:p w:rsidR="00244451" w:rsidRDefault="00F3333A" w:rsidP="00244451">
      <w:pPr>
        <w:pStyle w:val="22"/>
        <w:rPr>
          <w:rFonts w:eastAsiaTheme="minorEastAsia"/>
        </w:rPr>
      </w:pPr>
      <w:bookmarkStart w:id="5" w:name="_Toc473722929"/>
      <w:r w:rsidRPr="00F3333A">
        <w:rPr>
          <w:rFonts w:eastAsiaTheme="minorEastAsia"/>
        </w:rPr>
        <w:lastRenderedPageBreak/>
        <w:t>Пример 2.</w:t>
      </w:r>
      <w:bookmarkEnd w:id="5"/>
      <w:r w:rsidRPr="00F333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BC5238" w:rsidRDefault="00F3333A" w:rsidP="00F3333A">
      <w:pPr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все значения параметра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, при каждом их которых уравнение</w:t>
      </w:r>
    </w:p>
    <w:p w:rsidR="00F3333A" w:rsidRDefault="00F3333A" w:rsidP="00F3333A">
      <w:pPr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a+1-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x-3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C4B48" w:rsidRPr="008C4B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4B48">
        <w:rPr>
          <w:rFonts w:ascii="Times New Roman" w:eastAsiaTheme="minorEastAsia" w:hAnsi="Times New Roman" w:cs="Times New Roman"/>
          <w:sz w:val="24"/>
          <w:szCs w:val="24"/>
        </w:rPr>
        <w:t>имеет ровно три различных корня.</w:t>
      </w:r>
    </w:p>
    <w:p w:rsidR="008C4B48" w:rsidRDefault="008C4B48" w:rsidP="00F3333A">
      <w:pPr>
        <w:ind w:firstLine="142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C4B48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Решение:</w:t>
      </w:r>
    </w:p>
    <w:p w:rsidR="008C4B48" w:rsidRPr="008C4B48" w:rsidRDefault="009950FB" w:rsidP="00F3333A">
      <w:pPr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+6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a+1-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x-3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993"/>
        <w:gridCol w:w="3260"/>
        <w:gridCol w:w="3118"/>
      </w:tblGrid>
      <w:tr w:rsidR="00864622" w:rsidTr="00864622">
        <w:tc>
          <w:tcPr>
            <w:tcW w:w="2376" w:type="dxa"/>
          </w:tcPr>
          <w:p w:rsidR="00864622" w:rsidRPr="008C4B48" w:rsidRDefault="00864622" w:rsidP="00F333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-5=0</m:t>
                </m:r>
              </m:oMath>
            </m:oMathPara>
          </w:p>
          <w:p w:rsidR="00864622" w:rsidRDefault="00864622" w:rsidP="008C4B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x+5</m:t>
                </m:r>
              </m:oMath>
            </m:oMathPara>
          </w:p>
        </w:tc>
        <w:tc>
          <w:tcPr>
            <w:tcW w:w="993" w:type="dxa"/>
            <w:vAlign w:val="center"/>
          </w:tcPr>
          <w:p w:rsidR="00864622" w:rsidRDefault="00864622" w:rsidP="008C4B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3260" w:type="dxa"/>
          </w:tcPr>
          <w:p w:rsidR="00864622" w:rsidRDefault="00864622" w:rsidP="00F333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864622" w:rsidRPr="008C4B48" w:rsidRDefault="00864622" w:rsidP="008C4B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3118" w:type="dxa"/>
            <w:vMerge w:val="restart"/>
          </w:tcPr>
          <w:p w:rsidR="00864622" w:rsidRPr="008C4B48" w:rsidRDefault="00864622" w:rsidP="008646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Выразим </w:t>
            </w:r>
            <w:r w:rsidRPr="008C4B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как функцию от </w:t>
            </w:r>
            <w:r w:rsidRPr="008C4B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C4B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построим графики функций</w:t>
            </w:r>
          </w:p>
        </w:tc>
      </w:tr>
      <w:tr w:rsidR="00864622" w:rsidTr="00864622">
        <w:tc>
          <w:tcPr>
            <w:tcW w:w="2376" w:type="dxa"/>
          </w:tcPr>
          <w:p w:rsidR="00864622" w:rsidRPr="008C4B48" w:rsidRDefault="009950FB" w:rsidP="008C4B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 xml:space="preserve">=3, 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=-4)</m:t>
                </m:r>
              </m:oMath>
            </m:oMathPara>
          </w:p>
        </w:tc>
        <w:tc>
          <w:tcPr>
            <w:tcW w:w="993" w:type="dxa"/>
            <w:vAlign w:val="center"/>
          </w:tcPr>
          <w:p w:rsidR="00864622" w:rsidRDefault="00864622" w:rsidP="008C4B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4622" w:rsidRPr="008C4B48" w:rsidRDefault="00864622" w:rsidP="008C4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(график функции получается смешением на </w:t>
            </w:r>
            <w:r w:rsidRPr="008C4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(3; -1)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функции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8C4B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/>
          </w:tcPr>
          <w:p w:rsidR="00864622" w:rsidRDefault="00864622" w:rsidP="00F333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C4B48" w:rsidRDefault="008C4B48" w:rsidP="00F3333A">
      <w:pPr>
        <w:ind w:firstLine="142"/>
        <w:rPr>
          <w:rFonts w:ascii="Times New Roman" w:eastAsiaTheme="minorEastAsia" w:hAnsi="Times New Roman" w:cs="Times New Roman"/>
          <w:sz w:val="24"/>
          <w:szCs w:val="24"/>
        </w:rPr>
      </w:pPr>
    </w:p>
    <w:p w:rsidR="008C4B48" w:rsidRPr="008C4B48" w:rsidRDefault="009950FB" w:rsidP="00F3333A">
      <w:pPr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263.65pt;margin-top:129.25pt;width:103.7pt;height:31.7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30;mso-fit-shape-to-text:t">
              <w:txbxContent>
                <w:p w:rsidR="00244451" w:rsidRPr="00467F40" w:rsidRDefault="00244451" w:rsidP="00467F4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67F40"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a</w:t>
                  </w:r>
                  <w:r w:rsidRPr="00467F40">
                    <w:rPr>
                      <w:rFonts w:ascii="Times New Roman" w:hAnsi="Times New Roman" w:cs="Times New Roman"/>
                      <w:b/>
                      <w:i/>
                    </w:rPr>
                    <w:t>=-1</w:t>
                  </w:r>
                </w:p>
              </w:txbxContent>
            </v:textbox>
          </v:shape>
        </w:pict>
      </w:r>
      <w:r w:rsidRPr="009950FB">
        <w:rPr>
          <w:noProof/>
        </w:rPr>
        <w:pict>
          <v:shape id="_x0000_s1028" type="#_x0000_t202" style="position:absolute;left:0;text-align:left;margin-left:45.15pt;margin-top:80.35pt;width:187.1pt;height:49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filled="f" stroked="f">
            <v:textbox style="mso-next-textbox:#_x0000_s1028;mso-fit-shape-to-text:t">
              <w:txbxContent>
                <w:p w:rsidR="00244451" w:rsidRPr="00467F40" w:rsidRDefault="00244451">
                  <w:pPr>
                    <w:rPr>
                      <w:b/>
                    </w:rPr>
                  </w:pPr>
                  <w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w:br/>
                  </w: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a=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x-3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 w:rsidRPr="009950FB">
        <w:rPr>
          <w:noProof/>
        </w:rPr>
        <w:pict>
          <v:shape id="_x0000_s1027" type="#_x0000_t202" style="position:absolute;left:0;text-align:left;margin-left:196.6pt;margin-top:11.5pt;width:119.7pt;height:37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27">
              <w:txbxContent>
                <w:p w:rsidR="00244451" w:rsidRPr="00467F40" w:rsidRDefault="00244451">
                  <w:pPr>
                    <w:rPr>
                      <w:b/>
                    </w:rPr>
                  </w:pPr>
                  <w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w:br/>
                  </w: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-6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x+5</m:t>
                      </m:r>
                    </m:oMath>
                  </m:oMathPara>
                </w:p>
              </w:txbxContent>
            </v:textbox>
          </v:shape>
        </w:pict>
      </w:r>
      <w:r w:rsidRPr="009950FB">
        <w:rPr>
          <w:noProof/>
        </w:rPr>
        <w:pict>
          <v:shape id="Надпись 2" o:spid="_x0000_s1026" type="#_x0000_t202" style="position:absolute;left:0;text-align:left;margin-left:381.45pt;margin-top:3.9pt;width:103.7pt;height:61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244451" w:rsidRPr="009664D3" w:rsidRDefault="00244451">
                  <w:pPr>
                    <w:rPr>
                      <w:rFonts w:ascii="Times New Roman" w:hAnsi="Times New Roman" w:cs="Times New Roman"/>
                    </w:rPr>
                  </w:pPr>
                  <w:r w:rsidRPr="009664D3">
                    <w:rPr>
                      <w:rFonts w:ascii="Times New Roman" w:hAnsi="Times New Roman" w:cs="Times New Roman"/>
                    </w:rPr>
                    <w:t xml:space="preserve">из графика видно, что три различных корня получаются при </w:t>
                  </w:r>
                  <w:r w:rsidRPr="009664D3">
                    <w:rPr>
                      <w:rFonts w:ascii="Times New Roman" w:hAnsi="Times New Roman" w:cs="Times New Roman"/>
                      <w:i/>
                      <w:lang w:val="en-US"/>
                    </w:rPr>
                    <w:t>a</w:t>
                  </w:r>
                  <w:r w:rsidRPr="009664D3">
                    <w:rPr>
                      <w:rFonts w:ascii="Times New Roman" w:hAnsi="Times New Roman" w:cs="Times New Roman"/>
                      <w:i/>
                    </w:rPr>
                    <w:t>=-1</w:t>
                  </w:r>
                </w:p>
              </w:txbxContent>
            </v:textbox>
          </v:shape>
        </w:pict>
      </w:r>
      <w:r w:rsidR="008C4B4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75419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FE4" w:rsidRPr="005A2C48" w:rsidRDefault="008C4B48" w:rsidP="00F3333A">
      <w:pPr>
        <w:ind w:firstLine="142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 w:rsidR="009664D3" w:rsidRPr="009664D3">
        <w:rPr>
          <w:rFonts w:ascii="Times New Roman" w:eastAsiaTheme="minorEastAsia" w:hAnsi="Times New Roman" w:cs="Times New Roman"/>
          <w:b/>
          <w:i/>
          <w:sz w:val="24"/>
          <w:szCs w:val="24"/>
        </w:rPr>
        <w:t>Ответ:</w:t>
      </w:r>
      <w:r w:rsidR="009664D3" w:rsidRPr="009664D3">
        <w:rPr>
          <w:rFonts w:ascii="Times New Roman" w:eastAsiaTheme="minorEastAsia" w:hAnsi="Times New Roman" w:cs="Times New Roman"/>
          <w:i/>
          <w:sz w:val="24"/>
          <w:szCs w:val="24"/>
        </w:rPr>
        <w:t xml:space="preserve"> при </w:t>
      </w:r>
      <w:r w:rsidR="009664D3" w:rsidRPr="009664D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9664D3" w:rsidRPr="005A2C48">
        <w:rPr>
          <w:rFonts w:ascii="Times New Roman" w:eastAsiaTheme="minorEastAsia" w:hAnsi="Times New Roman" w:cs="Times New Roman"/>
          <w:i/>
          <w:sz w:val="24"/>
          <w:szCs w:val="24"/>
        </w:rPr>
        <w:t>=-1</w:t>
      </w:r>
    </w:p>
    <w:p w:rsidR="00864622" w:rsidRPr="005A2C48" w:rsidRDefault="00864622" w:rsidP="00F3333A">
      <w:pPr>
        <w:ind w:firstLine="142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BC5238" w:rsidRDefault="00864622" w:rsidP="00BC5238">
      <w:pPr>
        <w:pStyle w:val="22"/>
        <w:rPr>
          <w:rFonts w:eastAsiaTheme="minorEastAsia"/>
        </w:rPr>
      </w:pPr>
      <w:bookmarkStart w:id="6" w:name="_Toc473722930"/>
      <w:r w:rsidRPr="00864622">
        <w:rPr>
          <w:rFonts w:eastAsiaTheme="minorEastAsia"/>
        </w:rPr>
        <w:t>Пример 3</w:t>
      </w:r>
      <w:bookmarkEnd w:id="6"/>
      <w:r w:rsidRPr="00864622">
        <w:rPr>
          <w:rFonts w:eastAsiaTheme="minorEastAsia"/>
        </w:rPr>
        <w:t xml:space="preserve"> </w:t>
      </w:r>
    </w:p>
    <w:p w:rsidR="00864622" w:rsidRPr="005A2C48" w:rsidRDefault="00864622" w:rsidP="00864622">
      <w:pPr>
        <w:spacing w:after="0"/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w:r w:rsidRPr="0086462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(для самостоятельного решения)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.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все значения параметра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при каждом их которых уравнение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a+1-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x-2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8C4B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имеет ровно три различных корня.  </w:t>
      </w:r>
    </w:p>
    <w:p w:rsidR="00864622" w:rsidRPr="00864622" w:rsidRDefault="00864622" w:rsidP="00864622">
      <w:pPr>
        <w:spacing w:after="0"/>
        <w:ind w:firstLine="142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622">
        <w:rPr>
          <w:rFonts w:ascii="Times New Roman" w:eastAsiaTheme="minorEastAsia" w:hAnsi="Times New Roman" w:cs="Times New Roman"/>
          <w:i/>
          <w:sz w:val="24"/>
          <w:szCs w:val="24"/>
        </w:rPr>
        <w:t xml:space="preserve">(Ответ: при </w:t>
      </w:r>
      <w:r w:rsidRPr="0086462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864622">
        <w:rPr>
          <w:rFonts w:ascii="Times New Roman" w:eastAsiaTheme="minorEastAsia" w:hAnsi="Times New Roman" w:cs="Times New Roman"/>
          <w:i/>
          <w:sz w:val="24"/>
          <w:szCs w:val="24"/>
        </w:rPr>
        <w:t>=-1)</w:t>
      </w:r>
    </w:p>
    <w:p w:rsidR="00864622" w:rsidRPr="00864622" w:rsidRDefault="00864622" w:rsidP="0086462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37FE4" w:rsidRPr="00864622" w:rsidRDefault="00137FE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622">
        <w:rPr>
          <w:rFonts w:ascii="Times New Roman" w:eastAsiaTheme="minorEastAsia" w:hAnsi="Times New Roman" w:cs="Times New Roman"/>
          <w:i/>
          <w:sz w:val="24"/>
          <w:szCs w:val="24"/>
        </w:rPr>
        <w:br w:type="page"/>
      </w:r>
    </w:p>
    <w:p w:rsidR="00BC5238" w:rsidRDefault="00864622" w:rsidP="00BC5238">
      <w:pPr>
        <w:pStyle w:val="22"/>
        <w:rPr>
          <w:rFonts w:eastAsiaTheme="minorEastAsia"/>
        </w:rPr>
      </w:pPr>
      <w:bookmarkStart w:id="7" w:name="_Toc473722931"/>
      <w:r w:rsidRPr="00864622">
        <w:rPr>
          <w:rFonts w:eastAsiaTheme="minorEastAsia"/>
        </w:rPr>
        <w:lastRenderedPageBreak/>
        <w:t>Пример 4</w:t>
      </w:r>
      <w:r>
        <w:rPr>
          <w:rFonts w:eastAsiaTheme="minorEastAsia"/>
        </w:rPr>
        <w:t>.</w:t>
      </w:r>
      <w:bookmarkEnd w:id="7"/>
      <w:r>
        <w:rPr>
          <w:rFonts w:eastAsiaTheme="minorEastAsia"/>
        </w:rPr>
        <w:t xml:space="preserve"> </w:t>
      </w:r>
    </w:p>
    <w:p w:rsidR="00F3333A" w:rsidRPr="00F1237C" w:rsidRDefault="00864622" w:rsidP="00F3333A">
      <w:pPr>
        <w:ind w:firstLine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все значения </w:t>
      </w:r>
      <w:r w:rsidRPr="0086462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которых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+2x+a≤0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-4x-6a≤0</m:t>
                </m:r>
              </m:e>
            </m:eqArr>
          </m:e>
        </m:d>
      </m:oMath>
      <w:r w:rsidR="00F1237C" w:rsidRPr="00F1237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имеет единственное решение.</w:t>
      </w:r>
    </w:p>
    <w:p w:rsidR="00F1237C" w:rsidRDefault="00F1237C" w:rsidP="00F3333A">
      <w:pPr>
        <w:ind w:firstLine="142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Решение:</w:t>
      </w:r>
    </w:p>
    <w:p w:rsidR="00F1237C" w:rsidRPr="005A2C48" w:rsidRDefault="009950FB" w:rsidP="00F3333A">
      <w:pPr>
        <w:ind w:firstLine="142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+2x+a≤0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-4x-6a≤0</m:t>
                </m:r>
              </m:e>
            </m:eqArr>
          </m:e>
        </m:d>
      </m:oMath>
      <w:r w:rsidR="00F123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237C">
        <w:rPr>
          <w:rFonts w:ascii="Times New Roman" w:eastAsiaTheme="minorEastAsia" w:hAnsi="Times New Roman" w:cs="Times New Roman"/>
          <w:sz w:val="24"/>
          <w:szCs w:val="24"/>
        </w:rPr>
        <w:sym w:font="Symbol" w:char="F0DB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a≤-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eqArr>
          </m:e>
        </m:d>
      </m:oMath>
    </w:p>
    <w:p w:rsidR="00F3333A" w:rsidRPr="00F1237C" w:rsidRDefault="00F1237C" w:rsidP="00F1237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1237C">
        <w:rPr>
          <w:rFonts w:ascii="Times New Roman" w:eastAsiaTheme="minorEastAsia" w:hAnsi="Times New Roman" w:cs="Times New Roman"/>
          <w:sz w:val="24"/>
          <w:szCs w:val="24"/>
        </w:rPr>
        <w:t>Решим систему графически, построив графики функций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a=-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-2x   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:rsidR="00F3659A" w:rsidRPr="00F3659A" w:rsidRDefault="009950FB">
      <w:pPr>
        <w:rPr>
          <w:rFonts w:ascii="Times New Roman" w:eastAsiaTheme="minorEastAsia" w:hAnsi="Times New Roman" w:cs="Times New Roman"/>
          <w:sz w:val="24"/>
          <w:szCs w:val="24"/>
        </w:rPr>
      </w:pPr>
      <w:r w:rsidRPr="009950FB">
        <w:rPr>
          <w:noProof/>
          <w:lang w:eastAsia="ru-RU"/>
        </w:rPr>
        <w:pict>
          <v:shape id="_x0000_s1037" type="#_x0000_t202" style="position:absolute;margin-left:220.2pt;margin-top:121.65pt;width:187.1pt;height:32.65pt;z-index:25167667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<v:textbox style="mso-next-textbox:#_x0000_s1037;mso-fit-shape-to-text:t">
              <w:txbxContent>
                <w:p w:rsidR="00244451" w:rsidRPr="001C107D" w:rsidRDefault="00244451" w:rsidP="001C107D">
                  <w:pPr>
                    <w:rPr>
                      <w:i/>
                    </w:rPr>
                  </w:pPr>
                  <w:r w:rsidRPr="001C107D">
                    <w:rPr>
                      <w:i/>
                    </w:rPr>
                    <w:t>а</w:t>
                  </w:r>
                  <w:r>
                    <w:rPr>
                      <w:i/>
                    </w:rPr>
                    <w:t>=0</w:t>
                  </w:r>
                </w:p>
              </w:txbxContent>
            </v:textbox>
          </v:shape>
        </w:pict>
      </w:r>
      <w:r w:rsidRPr="009950FB">
        <w:rPr>
          <w:noProof/>
        </w:rPr>
        <w:pict>
          <v:shape id="_x0000_s1034" type="#_x0000_t202" style="position:absolute;margin-left:36.85pt;margin-top:173pt;width:186.95pt;height:31.05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 filled="f" stroked="f">
            <v:textbox style="mso-next-textbox:#_x0000_s1034;mso-fit-shape-to-text:t">
              <w:txbxContent>
                <w:p w:rsidR="00244451" w:rsidRPr="001C107D" w:rsidRDefault="00244451">
                  <w:pPr>
                    <w:rPr>
                      <w:b/>
                      <w:sz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4"/>
                        </w:rPr>
                        <m:t>a=-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4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4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 w:rsidRPr="009950FB">
        <w:rPr>
          <w:noProof/>
        </w:rPr>
        <w:pict>
          <v:shape id="_x0000_s1035" type="#_x0000_t202" style="position:absolute;margin-left:234.3pt;margin-top:103.65pt;width:186.7pt;height:43.15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035;mso-fit-shape-to-text:t">
              <w:txbxContent>
                <w:p w:rsidR="00244451" w:rsidRDefault="00244451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0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-4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9950FB">
        <w:rPr>
          <w:noProof/>
        </w:rPr>
        <w:pict>
          <v:shape id="_x0000_s1036" type="#_x0000_t202" style="position:absolute;margin-left:216.95pt;margin-top:56.75pt;width:187.1pt;height:32.65pt;z-index:2516756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<v:textbox style="mso-next-textbox:#_x0000_s1036;mso-fit-shape-to-text:t">
              <w:txbxContent>
                <w:p w:rsidR="00244451" w:rsidRPr="001C107D" w:rsidRDefault="00244451">
                  <w:pPr>
                    <w:rPr>
                      <w:i/>
                    </w:rPr>
                  </w:pPr>
                  <w:r w:rsidRPr="001C107D">
                    <w:rPr>
                      <w:i/>
                    </w:rPr>
                    <w:t>а=1</w:t>
                  </w:r>
                </w:p>
              </w:txbxContent>
            </v:textbox>
          </v:shape>
        </w:pict>
      </w:r>
      <w:r w:rsidR="00F123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4846" w:rsidRDefault="001C107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Решением системы неравенств является область между двумя параболами (обозначена зеленым цветом)</w:t>
      </w:r>
      <w:r w:rsidR="00BD484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D4846" w:rsidRPr="00BD48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4846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решение системы имеет единственное решение при </w:t>
      </w:r>
      <w:r w:rsidR="00BD484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BD4846" w:rsidRPr="00BD4846">
        <w:rPr>
          <w:rFonts w:ascii="Times New Roman" w:eastAsiaTheme="minorEastAsia" w:hAnsi="Times New Roman" w:cs="Times New Roman"/>
          <w:i/>
          <w:sz w:val="24"/>
          <w:szCs w:val="24"/>
        </w:rPr>
        <w:t xml:space="preserve">=0 </w:t>
      </w:r>
      <w:r w:rsidR="00BD4846" w:rsidRPr="00BD4846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BD484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D484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BD4846" w:rsidRPr="00BD4846">
        <w:rPr>
          <w:rFonts w:ascii="Times New Roman" w:eastAsiaTheme="minorEastAsia" w:hAnsi="Times New Roman" w:cs="Times New Roman"/>
          <w:i/>
          <w:sz w:val="24"/>
          <w:szCs w:val="24"/>
        </w:rPr>
        <w:t>=1</w:t>
      </w:r>
      <w:r w:rsidR="00BD4846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386979" w:rsidRPr="00386979" w:rsidRDefault="00BD4846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386979">
        <w:rPr>
          <w:rFonts w:ascii="Times New Roman" w:eastAsiaTheme="minorEastAsia" w:hAnsi="Times New Roman" w:cs="Times New Roman"/>
          <w:i/>
          <w:sz w:val="24"/>
          <w:szCs w:val="24"/>
        </w:rPr>
        <w:t xml:space="preserve">=0,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386979">
        <w:rPr>
          <w:rFonts w:ascii="Times New Roman" w:eastAsiaTheme="minorEastAsia" w:hAnsi="Times New Roman" w:cs="Times New Roman"/>
          <w:i/>
          <w:sz w:val="24"/>
          <w:szCs w:val="24"/>
        </w:rPr>
        <w:t>=1.</w:t>
      </w:r>
    </w:p>
    <w:p w:rsidR="00386979" w:rsidRPr="00386979" w:rsidRDefault="0038697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86979">
        <w:rPr>
          <w:rFonts w:ascii="Times New Roman" w:eastAsiaTheme="minorEastAsia" w:hAnsi="Times New Roman" w:cs="Times New Roman"/>
          <w:i/>
          <w:sz w:val="24"/>
          <w:szCs w:val="24"/>
        </w:rPr>
        <w:br w:type="page"/>
      </w:r>
    </w:p>
    <w:p w:rsidR="00BC5238" w:rsidRDefault="00386979" w:rsidP="00BC5238">
      <w:pPr>
        <w:pStyle w:val="22"/>
        <w:rPr>
          <w:rFonts w:eastAsiaTheme="minorEastAsia"/>
        </w:rPr>
      </w:pPr>
      <w:bookmarkStart w:id="8" w:name="_Toc473722932"/>
      <w:r w:rsidRPr="00386979">
        <w:rPr>
          <w:rFonts w:eastAsiaTheme="minorEastAsia"/>
        </w:rPr>
        <w:lastRenderedPageBreak/>
        <w:t>Пример 5</w:t>
      </w:r>
      <w:r>
        <w:rPr>
          <w:rFonts w:eastAsiaTheme="minorEastAsia"/>
        </w:rPr>
        <w:t>.</w:t>
      </w:r>
      <w:bookmarkEnd w:id="8"/>
      <w:r>
        <w:rPr>
          <w:rFonts w:eastAsiaTheme="minorEastAsia"/>
        </w:rPr>
        <w:t xml:space="preserve"> </w:t>
      </w:r>
    </w:p>
    <w:p w:rsidR="00386979" w:rsidRPr="005A2C48" w:rsidRDefault="0038697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все значения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которых любое решение неравенства </w:t>
      </w:r>
    </w:p>
    <w:p w:rsidR="00BD4846" w:rsidRPr="005A2C48" w:rsidRDefault="0038697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x-a&gt;0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 модулю не превосходит двух.</w:t>
      </w:r>
    </w:p>
    <w:p w:rsidR="00386979" w:rsidRPr="00386979" w:rsidRDefault="0038697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386979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Решение:</w:t>
      </w:r>
    </w:p>
    <w:p w:rsidR="00386979" w:rsidRPr="00386979" w:rsidRDefault="00386979" w:rsidP="00BC523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x-a&gt;0</m:t>
          </m:r>
        </m:oMath>
      </m:oMathPara>
    </w:p>
    <w:p w:rsidR="00386979" w:rsidRPr="00386979" w:rsidRDefault="00386979" w:rsidP="00BC523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x-a&gt;0</m:t>
          </m:r>
        </m:oMath>
      </m:oMathPara>
    </w:p>
    <w:p w:rsidR="00386979" w:rsidRPr="00386979" w:rsidRDefault="00386979" w:rsidP="00BC523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x(ax+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1)-a(a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x+1)&gt;0</m:t>
          </m:r>
        </m:oMath>
      </m:oMathPara>
    </w:p>
    <w:p w:rsidR="00386979" w:rsidRPr="00386979" w:rsidRDefault="009950FB" w:rsidP="00BC523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x-a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ax+1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&gt;0</m:t>
          </m:r>
        </m:oMath>
      </m:oMathPara>
    </w:p>
    <w:p w:rsidR="00386979" w:rsidRPr="00386979" w:rsidRDefault="0038697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Построим графики функций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a=x</m:t>
        </m:r>
      </m:oMath>
      <w:r w:rsidRPr="003869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:rsidR="00210319" w:rsidRDefault="009950FB">
      <w:pPr>
        <w:rPr>
          <w:rFonts w:ascii="Times New Roman" w:eastAsiaTheme="minorEastAsia" w:hAnsi="Times New Roman" w:cs="Times New Roman"/>
          <w:sz w:val="24"/>
          <w:szCs w:val="24"/>
        </w:rPr>
      </w:pPr>
      <w:r w:rsidRPr="009950FB">
        <w:rPr>
          <w:noProof/>
          <w:lang w:eastAsia="ru-RU"/>
        </w:rPr>
        <w:pict>
          <v:shape id="_x0000_s1043" type="#_x0000_t202" style="position:absolute;margin-left:75.35pt;margin-top:137.15pt;width:86.2pt;height:44.65pt;z-index:251684864" filled="f" stroked="f">
            <v:textbox style="mso-next-textbox:#_x0000_s1043">
              <w:txbxContent>
                <w:p w:rsidR="00244451" w:rsidRPr="001D42B5" w:rsidRDefault="00244451" w:rsidP="009D562F">
                  <w:pP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a=-0,5</w:t>
                  </w:r>
                </w:p>
              </w:txbxContent>
            </v:textbox>
          </v:shape>
        </w:pict>
      </w:r>
      <w:r w:rsidRPr="009950FB">
        <w:rPr>
          <w:noProof/>
          <w:lang w:eastAsia="ru-RU"/>
        </w:rPr>
        <w:pict>
          <v:shape id="_x0000_s1042" type="#_x0000_t202" style="position:absolute;margin-left:82.6pt;margin-top:167.45pt;width:86.2pt;height:44.65pt;z-index:251683840" filled="f" stroked="f">
            <v:textbox style="mso-next-textbox:#_x0000_s1042">
              <w:txbxContent>
                <w:p w:rsidR="00244451" w:rsidRPr="009D562F" w:rsidRDefault="00244451" w:rsidP="009D562F">
                  <w:pP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a=-2</w:t>
                  </w:r>
                </w:p>
              </w:txbxContent>
            </v:textbox>
          </v:shape>
        </w:pict>
      </w:r>
      <w:r w:rsidRPr="009950FB">
        <w:rPr>
          <w:noProof/>
        </w:rPr>
        <w:pict>
          <v:shape id="_x0000_s1039" type="#_x0000_t202" style="position:absolute;margin-left:163.25pt;margin-top:218.9pt;width:187.1pt;height:41.5pt;z-index:25168076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Fh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HNg&#10;eaWrHVBrdT/nsJcgNNp+xKiFGS+x+7AhlmEkXihozzQbjcJSRGU0Ps9BsaeW1amFKApQJfYY9eLC&#10;x0WKxJlLaOOSR4IfMjnkDLMbeT/sWViOUz16PfwN5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upWhYUECAABVBAAADgAA&#10;AAAAAAAAAAAAAAAuAgAAZHJzL2Uyb0RvYy54bWxQSwECLQAUAAYACAAAACEA/S8y1tsAAAAFAQAA&#10;DwAAAAAAAAAAAAAAAACbBAAAZHJzL2Rvd25yZXYueG1sUEsFBgAAAAAEAAQA8wAAAKMFAAAAAA==&#10;" filled="f" stroked="f">
            <v:textbox style="mso-next-textbox:#_x0000_s1039;mso-fit-shape-to-text:t">
              <w:txbxContent>
                <w:p w:rsidR="00244451" w:rsidRPr="00210319" w:rsidRDefault="00244451">
                  <w:pPr>
                    <w:rPr>
                      <w:b/>
                      <w:sz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4"/>
                        </w:rPr>
                        <m:t>a=-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4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margin-left:319.55pt;margin-top:228.7pt;width:86.2pt;height:44.65pt;z-index:251682816" filled="f" stroked="f">
            <v:textbox style="mso-next-textbox:#_x0000_s1041">
              <w:txbxContent>
                <w:p w:rsidR="00244451" w:rsidRPr="001D42B5" w:rsidRDefault="00244451" w:rsidP="001D42B5">
                  <w:pP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x=</w:t>
                  </w:r>
                  <w:r w:rsidRPr="001D42B5"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90.65pt;margin-top:228.7pt;width:86.2pt;height:44.65pt;z-index:251681792" filled="f" stroked="f">
            <v:textbox style="mso-next-textbox:#_x0000_s1040">
              <w:txbxContent>
                <w:p w:rsidR="00244451" w:rsidRPr="001D42B5" w:rsidRDefault="00244451">
                  <w:pP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 w:rsidRPr="001D42B5"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x=-2</w:t>
                  </w:r>
                </w:p>
              </w:txbxContent>
            </v:textbox>
          </v:shape>
        </w:pict>
      </w:r>
      <w:r w:rsidRPr="009950FB">
        <w:rPr>
          <w:noProof/>
        </w:rPr>
        <w:pict>
          <v:shape id="_x0000_s1038" type="#_x0000_t202" style="position:absolute;margin-left:161.55pt;margin-top:104.95pt;width:187.1pt;height:30.7pt;z-index:25167872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038;mso-fit-shape-to-text:t">
              <w:txbxContent>
                <w:p w:rsidR="00244451" w:rsidRPr="00210319" w:rsidRDefault="00244451">
                  <w:pPr>
                    <w:rPr>
                      <w:b/>
                      <w:sz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4"/>
                        </w:rPr>
                        <m:t>a=x</m:t>
                      </m:r>
                    </m:oMath>
                  </m:oMathPara>
                </w:p>
              </w:txbxContent>
            </v:textbox>
          </v:shape>
        </w:pict>
      </w:r>
      <w:r w:rsidR="003869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8894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0319" w:rsidRDefault="009950FB" w:rsidP="00210319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210319" w:rsidRPr="002103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10319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B"/>
      </w:r>
      <w:r w:rsidR="00210319" w:rsidRPr="002103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&gt;0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+1&gt;0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&lt;0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+1&lt;0</m:t>
                        </m:r>
                      </m:e>
                    </m:eqArr>
                  </m:e>
                </m:d>
              </m:e>
            </m:eqArr>
          </m:e>
        </m:d>
      </m:oMath>
      <w:r w:rsidR="00210319" w:rsidRPr="002103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86979" w:rsidRPr="005A2C48" w:rsidRDefault="00210319" w:rsidP="00BC5238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Решением первой системы является область, обозначенная желтой штриховкой на рисунке, а второй – зеленой штриховкой.</w:t>
      </w:r>
    </w:p>
    <w:p w:rsidR="001D42B5" w:rsidRPr="005A2C48" w:rsidRDefault="001D42B5" w:rsidP="00BC5238">
      <w:pPr>
        <w:spacing w:after="0"/>
        <w:ind w:firstLine="708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Условие, что любое решение неравенства не должно превосходить двух означает,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x∈[-2;2]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графически – решение лежит между прямыми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1D42B5">
        <w:rPr>
          <w:rFonts w:ascii="Times New Roman" w:eastAsiaTheme="minorEastAsia" w:hAnsi="Times New Roman" w:cs="Times New Roman"/>
          <w:i/>
          <w:sz w:val="24"/>
          <w:szCs w:val="24"/>
        </w:rPr>
        <w:t xml:space="preserve">=-2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1D42B5">
        <w:rPr>
          <w:rFonts w:ascii="Times New Roman" w:eastAsiaTheme="minorEastAsia" w:hAnsi="Times New Roman" w:cs="Times New Roman"/>
          <w:i/>
          <w:sz w:val="24"/>
          <w:szCs w:val="24"/>
        </w:rPr>
        <w:t>=2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EB05C7" w:rsidRPr="005A2C48" w:rsidRDefault="00EB05C7" w:rsidP="00BC5238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EB05C7">
        <w:rPr>
          <w:rFonts w:ascii="Times New Roman" w:eastAsiaTheme="minorEastAsia" w:hAnsi="Times New Roman" w:cs="Times New Roman"/>
          <w:sz w:val="24"/>
          <w:szCs w:val="24"/>
        </w:rPr>
        <w:t>По графику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видно, что условие выполняется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a∈(-2; -0,5)</m:t>
        </m:r>
      </m:oMath>
    </w:p>
    <w:p w:rsidR="00210319" w:rsidRDefault="00EB05C7" w:rsidP="00210319">
      <w:pPr>
        <w:ind w:firstLine="708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Ответ: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a∈(-2; -0,5)</m:t>
        </m:r>
      </m:oMath>
    </w:p>
    <w:p w:rsidR="00BC5238" w:rsidRDefault="00EB05C7" w:rsidP="00BC5238">
      <w:pPr>
        <w:pStyle w:val="22"/>
        <w:rPr>
          <w:rFonts w:eastAsiaTheme="minorEastAsia"/>
        </w:rPr>
      </w:pPr>
      <w:bookmarkStart w:id="9" w:name="_Toc473722933"/>
      <w:r w:rsidRPr="00EB05C7">
        <w:rPr>
          <w:rFonts w:eastAsiaTheme="minorEastAsia"/>
        </w:rPr>
        <w:lastRenderedPageBreak/>
        <w:t>Пример 6.</w:t>
      </w:r>
      <w:bookmarkEnd w:id="9"/>
      <w:r w:rsidRPr="00EB05C7">
        <w:rPr>
          <w:rFonts w:eastAsiaTheme="minorEastAsia"/>
        </w:rPr>
        <w:t xml:space="preserve"> </w:t>
      </w:r>
    </w:p>
    <w:p w:rsidR="0031023E" w:rsidRDefault="00EB05C7" w:rsidP="0031023E">
      <w:pPr>
        <w:ind w:firstLine="426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EB05C7"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func>
          </m:e>
        </m:func>
      </m:oMath>
      <w:r w:rsidR="00F12FC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F12FC4" w:rsidRPr="00F12FC4">
        <w:rPr>
          <w:rFonts w:ascii="Times New Roman" w:eastAsiaTheme="minorEastAsia" w:hAnsi="Times New Roman" w:cs="Times New Roman"/>
          <w:sz w:val="24"/>
          <w:szCs w:val="24"/>
        </w:rPr>
        <w:t xml:space="preserve">имеет </w:t>
      </w:r>
      <w:r w:rsidR="00F12FC4">
        <w:rPr>
          <w:rFonts w:ascii="Times New Roman" w:eastAsiaTheme="minorEastAsia" w:hAnsi="Times New Roman" w:cs="Times New Roman"/>
          <w:sz w:val="24"/>
          <w:szCs w:val="24"/>
        </w:rPr>
        <w:t>решение?</w:t>
      </w:r>
    </w:p>
    <w:p w:rsidR="0031023E" w:rsidRDefault="0031023E" w:rsidP="0031023E">
      <w:pPr>
        <w:ind w:firstLine="426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31023E">
        <w:rPr>
          <w:rFonts w:ascii="Times New Roman" w:eastAsiaTheme="minorEastAsia" w:hAnsi="Times New Roman" w:cs="Times New Roman"/>
          <w:i/>
          <w:sz w:val="24"/>
          <w:szCs w:val="24"/>
        </w:rPr>
        <w:t>Решение:</w:t>
      </w:r>
    </w:p>
    <w:p w:rsidR="002E76A1" w:rsidRPr="002E76A1" w:rsidRDefault="009950FB" w:rsidP="002E76A1">
      <w:pPr>
        <w:ind w:firstLine="426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=1</m:t>
                  </m:r>
                </m:e>
              </m:func>
            </m:e>
          </m:func>
        </m:oMath>
      </m:oMathPara>
    </w:p>
    <w:p w:rsidR="002E76A1" w:rsidRPr="002E76A1" w:rsidRDefault="002E76A1" w:rsidP="002E76A1">
      <w:pPr>
        <w:ind w:firstLine="426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0&lt;a≠1</m:t>
          </m:r>
        </m:oMath>
      </m:oMathPara>
    </w:p>
    <w:p w:rsidR="002E76A1" w:rsidRPr="002E76A1" w:rsidRDefault="0031023E" w:rsidP="002E76A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2E76A1" w:rsidRPr="002E76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76A1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сϵ[0;1]</m:t>
        </m:r>
      </m:oMath>
    </w:p>
    <w:p w:rsidR="0031023E" w:rsidRPr="0031023E" w:rsidRDefault="009950FB" w:rsidP="0031023E">
      <w:pPr>
        <w:ind w:firstLine="426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с+5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=1</m:t>
                  </m:r>
                </m:e>
              </m:func>
            </m:e>
          </m:func>
        </m:oMath>
      </m:oMathPara>
    </w:p>
    <w:p w:rsidR="0031023E" w:rsidRPr="0031023E" w:rsidRDefault="009950FB" w:rsidP="0031023E">
      <w:pPr>
        <w:ind w:firstLine="426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с+5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</m:e>
          </m:func>
        </m:oMath>
      </m:oMathPara>
    </w:p>
    <w:p w:rsidR="0031023E" w:rsidRPr="0031023E" w:rsidRDefault="009950FB" w:rsidP="0031023E">
      <w:pPr>
        <w:ind w:firstLine="426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c+1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c+5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=a</m:t>
          </m:r>
        </m:oMath>
      </m:oMathPara>
    </w:p>
    <w:p w:rsidR="0031023E" w:rsidRPr="0031023E" w:rsidRDefault="0031023E" w:rsidP="0031023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31023E">
        <w:rPr>
          <w:rFonts w:ascii="Times New Roman" w:eastAsiaTheme="minorEastAsia" w:hAnsi="Times New Roman" w:cs="Times New Roman"/>
          <w:sz w:val="24"/>
          <w:szCs w:val="24"/>
        </w:rPr>
        <w:t xml:space="preserve">Построим график функции </w:t>
      </w:r>
      <w:r w:rsidR="000A0B87" w:rsidRPr="000A0B87">
        <w:rPr>
          <w:rFonts w:ascii="Times New Roman" w:eastAsiaTheme="minorEastAsia" w:hAnsi="Times New Roman" w:cs="Times New Roman"/>
          <w:sz w:val="24"/>
          <w:szCs w:val="24"/>
        </w:rPr>
        <w:t>a=(c+1)(c+5)</w:t>
      </w:r>
    </w:p>
    <w:p w:rsidR="000A0B87" w:rsidRDefault="009950FB" w:rsidP="0031023E">
      <w:pPr>
        <w:ind w:firstLine="426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 w:rsidRPr="009950FB">
        <w:rPr>
          <w:noProof/>
        </w:rPr>
        <w:pict>
          <v:shape id="_x0000_s1046" type="#_x0000_t202" style="position:absolute;left:0;text-align:left;margin-left:97.35pt;margin-top:193.95pt;width:187.1pt;height:33.4pt;z-index:2516889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5g7z0ECAABVBAAADgAA&#10;AAAAAAAAAAAAAAAuAgAAZHJzL2Uyb0RvYy54bWxQSwECLQAUAAYACAAAACEA/S8y1tsAAAAFAQAA&#10;DwAAAAAAAAAAAAAAAACbBAAAZHJzL2Rvd25yZXYueG1sUEsFBgAAAAAEAAQA8wAAAKMFAAAAAA==&#10;" filled="f" stroked="f">
            <v:textbox style="mso-next-textbox:#_x0000_s1046;mso-fit-shape-to-text:t">
              <w:txbxContent>
                <w:p w:rsidR="00244451" w:rsidRDefault="00244451"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a=(c+1)(c+5)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45" type="#_x0000_t32" style="position:absolute;left:0;text-align:left;margin-left:327.15pt;margin-top:15.65pt;width:0;height:315.45pt;z-index:251686912" o:connectortype="straight" strokecolor="#c00000" strokeweight="2.25pt">
            <v:stroke dashstyle="dash"/>
          </v:shape>
        </w:pic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44" type="#_x0000_t32" style="position:absolute;left:0;text-align:left;margin-left:270.9pt;margin-top:18.65pt;width:0;height:306.8pt;z-index:251685888" o:connectortype="straight" strokecolor="#c00000" strokeweight="2.25pt">
            <v:stroke dashstyle="dash"/>
          </v:shape>
        </w:pict>
      </w:r>
      <w:r w:rsidR="008113D6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486400" cy="4507606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023E" w:rsidRDefault="0031023E" w:rsidP="000A0B87">
      <w:pPr>
        <w:tabs>
          <w:tab w:val="left" w:pos="1886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A0B87" w:rsidRPr="005A2C48" w:rsidRDefault="000A0B87" w:rsidP="000A0B87">
      <w:pPr>
        <w:tabs>
          <w:tab w:val="left" w:pos="188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графика следует,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aϵ[5;12]</m:t>
        </m:r>
      </m:oMath>
    </w:p>
    <w:p w:rsidR="00C87445" w:rsidRDefault="000A0B87" w:rsidP="00BC5238">
      <w:pPr>
        <w:tabs>
          <w:tab w:val="left" w:pos="1886"/>
        </w:tabs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aϵ[5;12]</m:t>
        </m:r>
      </m:oMath>
      <w:r w:rsidR="00C87445">
        <w:rPr>
          <w:rFonts w:ascii="Times New Roman" w:eastAsiaTheme="minorEastAsia" w:hAnsi="Times New Roman" w:cs="Times New Roman"/>
          <w:i/>
          <w:sz w:val="24"/>
          <w:szCs w:val="24"/>
        </w:rPr>
        <w:br w:type="page"/>
      </w:r>
    </w:p>
    <w:p w:rsidR="00BC5238" w:rsidRDefault="00C87445" w:rsidP="00BC5238">
      <w:pPr>
        <w:pStyle w:val="22"/>
        <w:rPr>
          <w:rFonts w:eastAsiaTheme="minorEastAsia"/>
        </w:rPr>
      </w:pPr>
      <w:bookmarkStart w:id="10" w:name="_Toc473722934"/>
      <w:r>
        <w:rPr>
          <w:rFonts w:eastAsiaTheme="minorEastAsia"/>
        </w:rPr>
        <w:lastRenderedPageBreak/>
        <w:t>Пример 7.</w:t>
      </w:r>
      <w:bookmarkEnd w:id="10"/>
      <w:r>
        <w:rPr>
          <w:rFonts w:eastAsiaTheme="minorEastAsia"/>
        </w:rPr>
        <w:t xml:space="preserve"> </w:t>
      </w:r>
    </w:p>
    <w:p w:rsidR="009A49FC" w:rsidRDefault="00C87445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все значения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каждом из которых уравнение</w:t>
      </w:r>
    </w:p>
    <w:p w:rsidR="00C87445" w:rsidRDefault="00C87445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более одного корня.</w:t>
      </w:r>
      <w:bookmarkStart w:id="11" w:name="_GoBack"/>
    </w:p>
    <w:p w:rsidR="009A49FC" w:rsidRDefault="009A49FC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A49FC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Решение:</w:t>
      </w:r>
    </w:p>
    <w:p w:rsidR="005A2C48" w:rsidRDefault="005A2C48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w:bookmarkEnd w:id="11"/>
          <m:r>
            <w:rPr>
              <w:rFonts w:ascii="Cambria Math" w:eastAsiaTheme="minorEastAsia" w:hAnsi="Cambria Math" w:cs="Times New Roman"/>
              <w:sz w:val="24"/>
              <w:szCs w:val="24"/>
            </w:rPr>
            <m:t>27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+6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</m:oMath>
      </m:oMathPara>
    </w:p>
    <w:p w:rsidR="005A2C48" w:rsidRDefault="009950FB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)+(9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+6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x-3a)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5A2C48" w:rsidRDefault="009950FB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+2x-a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+2x-a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5A2C48" w:rsidRDefault="009950FB" w:rsidP="00BC5238">
      <w:pPr>
        <w:tabs>
          <w:tab w:val="left" w:pos="1886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+2x-a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50"/>
        <w:gridCol w:w="6628"/>
      </w:tblGrid>
      <w:tr w:rsidR="003541D9" w:rsidTr="00E57988">
        <w:tc>
          <w:tcPr>
            <w:tcW w:w="2093" w:type="dxa"/>
          </w:tcPr>
          <w:p w:rsid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+2x-a=0</m:t>
              </m:r>
            </m:oMath>
            <w:r w:rsidRPr="004454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:rsidR="003541D9" w:rsidRP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a=3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+2x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850" w:type="dxa"/>
          </w:tcPr>
          <w:p w:rsid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или  </w:t>
            </w:r>
          </w:p>
          <w:p w:rsid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</w:tcPr>
          <w:p w:rsidR="003541D9" w:rsidRP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2x-a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2x-a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+3=0</m:t>
                </m:r>
              </m:oMath>
            </m:oMathPara>
          </w:p>
          <w:p w:rsid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2x-(3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+2x)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2x-(3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+2x)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+3=0</m:t>
                </m:r>
              </m:oMath>
            </m:oMathPara>
          </w:p>
          <w:p w:rsidR="003541D9" w:rsidRDefault="003541D9" w:rsidP="00BC5238">
            <w:pPr>
              <w:tabs>
                <w:tab w:val="left" w:pos="1886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+3&gt;0</m:t>
                </m:r>
              </m:oMath>
            </m:oMathPara>
          </w:p>
        </w:tc>
      </w:tr>
    </w:tbl>
    <w:p w:rsidR="003541D9" w:rsidRDefault="003541D9" w:rsidP="005A2C48">
      <w:pPr>
        <w:tabs>
          <w:tab w:val="left" w:pos="1886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57988" w:rsidRPr="00E57988" w:rsidRDefault="00E57988" w:rsidP="005A2C48">
      <w:pPr>
        <w:tabs>
          <w:tab w:val="left" w:pos="188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41D9" w:rsidRDefault="00E57988" w:rsidP="003541D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Уравнение имеет единственное решение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E57988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>
        <w:rPr>
          <w:rFonts w:ascii="Times New Roman" w:eastAsiaTheme="minorEastAsia" w:hAnsi="Times New Roman" w:cs="Times New Roman"/>
          <w:sz w:val="24"/>
          <w:szCs w:val="24"/>
        </w:rPr>
        <w:t>ордината вершины параболы)</w:t>
      </w:r>
    </w:p>
    <w:p w:rsidR="00E57988" w:rsidRPr="00DB5891" w:rsidRDefault="00E57988" w:rsidP="003541D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BC5238" w:rsidRDefault="009B3CE6" w:rsidP="00BC5238">
      <w:pPr>
        <w:pStyle w:val="22"/>
        <w:rPr>
          <w:rFonts w:eastAsiaTheme="minorEastAsia"/>
        </w:rPr>
      </w:pPr>
      <w:bookmarkStart w:id="12" w:name="_Toc473722935"/>
      <w:r w:rsidRPr="00864622">
        <w:rPr>
          <w:rFonts w:eastAsiaTheme="minorEastAsia"/>
        </w:rPr>
        <w:t xml:space="preserve">Пример </w:t>
      </w:r>
      <w:r>
        <w:rPr>
          <w:rFonts w:eastAsiaTheme="minorEastAsia"/>
        </w:rPr>
        <w:t>8</w:t>
      </w:r>
      <w:r w:rsidR="00FE7184">
        <w:rPr>
          <w:rFonts w:eastAsiaTheme="minorEastAsia"/>
        </w:rPr>
        <w:t>.</w:t>
      </w:r>
      <w:bookmarkEnd w:id="12"/>
      <w:r w:rsidRPr="00864622">
        <w:rPr>
          <w:rFonts w:eastAsiaTheme="minorEastAsia"/>
        </w:rPr>
        <w:t xml:space="preserve"> </w:t>
      </w:r>
    </w:p>
    <w:p w:rsidR="003541D9" w:rsidRPr="00DB5891" w:rsidRDefault="009B3CE6" w:rsidP="00FE7184">
      <w:pPr>
        <w:spacing w:after="0"/>
        <w:ind w:firstLine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62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(для самостоятельного решения)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.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все значения параметра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при каждом их которых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(a-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+a=0</m:t>
        </m:r>
      </m:oMath>
      <w:r w:rsidRPr="008C4B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имеет более трех различных решений.  </w:t>
      </w:r>
      <w:r w:rsidRPr="00864622">
        <w:rPr>
          <w:rFonts w:ascii="Times New Roman" w:eastAsiaTheme="minorEastAsia" w:hAnsi="Times New Roman" w:cs="Times New Roman"/>
          <w:i/>
          <w:sz w:val="24"/>
          <w:szCs w:val="24"/>
        </w:rPr>
        <w:t>(Ответ: при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d>
      </m:oMath>
      <w:r w:rsidR="00FE7184" w:rsidRPr="00FE7184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</w:p>
    <w:p w:rsidR="00FE7184" w:rsidRPr="00DB5891" w:rsidRDefault="00FE7184" w:rsidP="00FE7184">
      <w:pPr>
        <w:spacing w:after="0"/>
        <w:ind w:firstLine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BC5238" w:rsidRDefault="00FE7184" w:rsidP="00BC5238">
      <w:pPr>
        <w:pStyle w:val="22"/>
        <w:rPr>
          <w:rFonts w:eastAsiaTheme="minorEastAsia"/>
        </w:rPr>
      </w:pPr>
      <w:bookmarkStart w:id="13" w:name="_Toc473722936"/>
      <w:r w:rsidRPr="00FE7184">
        <w:rPr>
          <w:rFonts w:eastAsiaTheme="minorEastAsia"/>
        </w:rPr>
        <w:t>Пример 9</w:t>
      </w:r>
      <w:r>
        <w:rPr>
          <w:rFonts w:eastAsiaTheme="minorEastAsia"/>
        </w:rPr>
        <w:t>.</w:t>
      </w:r>
      <w:bookmarkEnd w:id="13"/>
      <w:r w:rsidRPr="00FE7184">
        <w:rPr>
          <w:rFonts w:eastAsiaTheme="minorEastAsia"/>
        </w:rPr>
        <w:t xml:space="preserve"> </w:t>
      </w:r>
    </w:p>
    <w:p w:rsidR="00FE7184" w:rsidRPr="00FE7184" w:rsidRDefault="00FE7184" w:rsidP="00FE7184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E7184">
        <w:rPr>
          <w:rFonts w:ascii="Times New Roman" w:eastAsiaTheme="minorEastAsia" w:hAnsi="Times New Roman"/>
          <w:b/>
          <w:sz w:val="24"/>
          <w:szCs w:val="24"/>
          <w:u w:val="single"/>
        </w:rPr>
        <w:t xml:space="preserve">(для самостоятельного решения) </w:t>
      </w:r>
      <w:r w:rsidRPr="00FE7184">
        <w:rPr>
          <w:rFonts w:ascii="Times New Roman" w:hAnsi="Times New Roman"/>
          <w:sz w:val="24"/>
          <w:szCs w:val="24"/>
        </w:rPr>
        <w:t xml:space="preserve">При каких значениях параметра </w:t>
      </w:r>
      <w:r w:rsidRPr="00FE7184">
        <w:rPr>
          <w:rFonts w:ascii="Times New Roman" w:hAnsi="Times New Roman"/>
          <w:i/>
          <w:sz w:val="24"/>
          <w:szCs w:val="24"/>
        </w:rPr>
        <w:t>а</w:t>
      </w:r>
      <w:r w:rsidRPr="00FE7184">
        <w:rPr>
          <w:rFonts w:ascii="Times New Roman" w:hAnsi="Times New Roman"/>
          <w:sz w:val="24"/>
          <w:szCs w:val="24"/>
        </w:rPr>
        <w:t xml:space="preserve"> уравнения </w:t>
      </w:r>
      <w:r w:rsidRPr="00FE7184">
        <w:rPr>
          <w:position w:val="-6"/>
          <w:sz w:val="24"/>
          <w:szCs w:val="24"/>
        </w:rPr>
        <w:object w:dxaOrig="1480" w:dyaOrig="320">
          <v:shape id="_x0000_i1026" type="#_x0000_t75" style="width:74.15pt;height:16.4pt" o:ole="">
            <v:imagedata r:id="rId14" o:title=""/>
          </v:shape>
          <o:OLEObject Type="Embed" ProgID="Equation.3" ShapeID="_x0000_i1026" DrawAspect="Content" ObjectID="_1574782481" r:id="rId15"/>
        </w:object>
      </w:r>
      <w:r w:rsidRPr="00FE7184">
        <w:rPr>
          <w:rFonts w:ascii="Times New Roman" w:hAnsi="Times New Roman"/>
          <w:sz w:val="24"/>
          <w:szCs w:val="24"/>
        </w:rPr>
        <w:t xml:space="preserve"> и </w:t>
      </w:r>
      <w:r w:rsidRPr="00FE7184">
        <w:rPr>
          <w:position w:val="-6"/>
          <w:sz w:val="24"/>
          <w:szCs w:val="24"/>
        </w:rPr>
        <w:object w:dxaOrig="1500" w:dyaOrig="320">
          <v:shape id="_x0000_i1027" type="#_x0000_t75" style="width:74.85pt;height:16.4pt" o:ole="">
            <v:imagedata r:id="rId16" o:title=""/>
          </v:shape>
          <o:OLEObject Type="Embed" ProgID="Equation.3" ShapeID="_x0000_i1027" DrawAspect="Content" ObjectID="_1574782482" r:id="rId17"/>
        </w:object>
      </w:r>
      <w:r w:rsidRPr="00FE7184">
        <w:rPr>
          <w:rFonts w:ascii="Times New Roman" w:hAnsi="Times New Roman"/>
          <w:sz w:val="24"/>
          <w:szCs w:val="24"/>
        </w:rPr>
        <w:t xml:space="preserve">  имеют общий корень?  (</w:t>
      </w:r>
      <w:r w:rsidRPr="00FE7184">
        <w:rPr>
          <w:rFonts w:ascii="Times New Roman" w:hAnsi="Times New Roman"/>
          <w:i/>
          <w:sz w:val="24"/>
          <w:szCs w:val="24"/>
        </w:rPr>
        <w:t xml:space="preserve">Ответ: при </w:t>
      </w:r>
      <m:oMath>
        <m:r>
          <w:rPr>
            <w:rFonts w:ascii="Cambria Math" w:hAnsi="Cambria Math"/>
            <w:sz w:val="24"/>
            <w:szCs w:val="24"/>
          </w:rPr>
          <m:t>a=-4</m:t>
        </m:r>
      </m:oMath>
      <w:r w:rsidRPr="00FE7184">
        <w:rPr>
          <w:rFonts w:ascii="Times New Roman" w:hAnsi="Times New Roman"/>
          <w:i/>
          <w:sz w:val="24"/>
          <w:szCs w:val="24"/>
        </w:rPr>
        <w:t>)</w:t>
      </w:r>
    </w:p>
    <w:p w:rsidR="00AC53B7" w:rsidRDefault="00AC53B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C53B7" w:rsidRPr="00BC5238" w:rsidRDefault="00AC53B7" w:rsidP="00AC53B7">
      <w:pPr>
        <w:pStyle w:val="a7"/>
        <w:spacing w:after="0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53B7" w:rsidRPr="00DA6A11" w:rsidRDefault="00AC53B7" w:rsidP="00BC5238">
      <w:pPr>
        <w:pStyle w:val="13"/>
      </w:pPr>
      <w:bookmarkStart w:id="14" w:name="_Toc473722937"/>
      <w:r w:rsidRPr="00DA6A11">
        <w:t>Литература</w:t>
      </w:r>
      <w:bookmarkEnd w:id="14"/>
      <w:r w:rsidRPr="00DA6A11">
        <w:t xml:space="preserve"> </w:t>
      </w:r>
    </w:p>
    <w:p w:rsidR="00AC53B7" w:rsidRPr="00DA6A11" w:rsidRDefault="00AC53B7" w:rsidP="00AC53B7">
      <w:pPr>
        <w:pStyle w:val="a7"/>
        <w:numPr>
          <w:ilvl w:val="1"/>
          <w:numId w:val="4"/>
        </w:num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И. Г. Тиняков.  Задачи с параметрами. М.2001.</w:t>
      </w:r>
    </w:p>
    <w:p w:rsidR="00AC53B7" w:rsidRPr="00DA6A11" w:rsidRDefault="00AC53B7" w:rsidP="00AC53B7">
      <w:pPr>
        <w:pStyle w:val="a7"/>
        <w:numPr>
          <w:ilvl w:val="1"/>
          <w:numId w:val="4"/>
        </w:num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П.И. Горнштейн, В.Б. Полонский, М.С. Якир.</w:t>
      </w:r>
      <w:r>
        <w:rPr>
          <w:rFonts w:ascii="Times New Roman" w:hAnsi="Times New Roman"/>
          <w:sz w:val="24"/>
          <w:szCs w:val="24"/>
        </w:rPr>
        <w:t xml:space="preserve"> Задачи с параметрами. «Илекса»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A6A11">
        <w:rPr>
          <w:rFonts w:ascii="Times New Roman" w:hAnsi="Times New Roman"/>
          <w:sz w:val="24"/>
          <w:szCs w:val="24"/>
        </w:rPr>
        <w:t>1998.</w:t>
      </w:r>
    </w:p>
    <w:p w:rsidR="00AC53B7" w:rsidRPr="00DA6A11" w:rsidRDefault="00AC53B7" w:rsidP="00AC53B7">
      <w:pPr>
        <w:pStyle w:val="a7"/>
        <w:numPr>
          <w:ilvl w:val="1"/>
          <w:numId w:val="4"/>
        </w:num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А.П. Власова, Н. И. Латанова и др. ЕГЭ за 30 дней. МАТЕМАТИКА. Экспресс- репетитор. АСТ: Астрель, 2012.</w:t>
      </w:r>
    </w:p>
    <w:p w:rsidR="00AC53B7" w:rsidRPr="00DA6A11" w:rsidRDefault="00AC53B7" w:rsidP="00AC53B7">
      <w:pPr>
        <w:pStyle w:val="a7"/>
        <w:numPr>
          <w:ilvl w:val="1"/>
          <w:numId w:val="4"/>
        </w:num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sz w:val="24"/>
          <w:szCs w:val="24"/>
        </w:rPr>
      </w:pPr>
      <w:r w:rsidRPr="00DA6A11">
        <w:rPr>
          <w:rFonts w:ascii="Times New Roman" w:hAnsi="Times New Roman"/>
          <w:sz w:val="24"/>
          <w:szCs w:val="24"/>
        </w:rPr>
        <w:t>И.Н. Сергеев. ЕГЭ . Математика. Задания типа С. «Экзамен», 2009.</w:t>
      </w:r>
    </w:p>
    <w:p w:rsidR="00AC53B7" w:rsidRPr="00DA6A11" w:rsidRDefault="00AC53B7" w:rsidP="00AC53B7">
      <w:pPr>
        <w:pStyle w:val="a7"/>
        <w:numPr>
          <w:ilvl w:val="1"/>
          <w:numId w:val="4"/>
        </w:num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</w:t>
      </w:r>
      <w:r w:rsidRPr="00AC53B7">
        <w:rPr>
          <w:rFonts w:ascii="Times New Roman" w:hAnsi="Times New Roman"/>
          <w:sz w:val="24"/>
          <w:szCs w:val="24"/>
        </w:rPr>
        <w:t>-</w:t>
      </w:r>
      <w:r w:rsidRPr="00DA6A11">
        <w:rPr>
          <w:rFonts w:ascii="Times New Roman" w:hAnsi="Times New Roman"/>
          <w:sz w:val="24"/>
          <w:szCs w:val="24"/>
        </w:rPr>
        <w:t>тренировочные тесты пособий « Математика. Подготовка к ЕГЭ»</w:t>
      </w:r>
    </w:p>
    <w:p w:rsidR="003541D9" w:rsidRPr="00FE7184" w:rsidRDefault="003541D9" w:rsidP="003541D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sectPr w:rsidR="003541D9" w:rsidRPr="00FE7184" w:rsidSect="00244451">
      <w:headerReference w:type="default" r:id="rId18"/>
      <w:footerReference w:type="default" r:id="rId1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E1" w:rsidRDefault="004320E1" w:rsidP="00244451">
      <w:pPr>
        <w:spacing w:after="0" w:line="240" w:lineRule="auto"/>
      </w:pPr>
      <w:r>
        <w:separator/>
      </w:r>
    </w:p>
  </w:endnote>
  <w:endnote w:type="continuationSeparator" w:id="0">
    <w:p w:rsidR="004320E1" w:rsidRDefault="004320E1" w:rsidP="0024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881011"/>
      <w:docPartObj>
        <w:docPartGallery w:val="Page Numbers (Bottom of Page)"/>
        <w:docPartUnique/>
      </w:docPartObj>
    </w:sdtPr>
    <w:sdtContent>
      <w:p w:rsidR="00BC5238" w:rsidRDefault="009950FB">
        <w:pPr>
          <w:pStyle w:val="aa"/>
          <w:jc w:val="right"/>
        </w:pPr>
        <w:r>
          <w:fldChar w:fldCharType="begin"/>
        </w:r>
        <w:r w:rsidR="00BC5238">
          <w:instrText>PAGE   \* MERGEFORMAT</w:instrText>
        </w:r>
        <w:r>
          <w:fldChar w:fldCharType="separate"/>
        </w:r>
        <w:r w:rsidR="0007216F">
          <w:rPr>
            <w:noProof/>
          </w:rPr>
          <w:t>7</w:t>
        </w:r>
        <w:r>
          <w:fldChar w:fldCharType="end"/>
        </w:r>
      </w:p>
    </w:sdtContent>
  </w:sdt>
  <w:p w:rsidR="00BC5238" w:rsidRDefault="00BC52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E1" w:rsidRDefault="004320E1" w:rsidP="00244451">
      <w:pPr>
        <w:spacing w:after="0" w:line="240" w:lineRule="auto"/>
      </w:pPr>
      <w:r>
        <w:separator/>
      </w:r>
    </w:p>
  </w:footnote>
  <w:footnote w:type="continuationSeparator" w:id="0">
    <w:p w:rsidR="004320E1" w:rsidRDefault="004320E1" w:rsidP="0024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51" w:rsidRDefault="00244451">
    <w:pPr>
      <w:pStyle w:val="a8"/>
      <w:jc w:val="right"/>
    </w:pPr>
  </w:p>
  <w:p w:rsidR="00244451" w:rsidRDefault="002444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DD1"/>
    <w:multiLevelType w:val="multilevel"/>
    <w:tmpl w:val="659A1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462FC"/>
    <w:multiLevelType w:val="hybridMultilevel"/>
    <w:tmpl w:val="F6B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E5FC7"/>
    <w:multiLevelType w:val="multilevel"/>
    <w:tmpl w:val="F75C43BC"/>
    <w:lvl w:ilvl="0">
      <w:start w:val="10"/>
      <w:numFmt w:val="decimal"/>
      <w:lvlText w:val="%1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780E0DCF"/>
    <w:multiLevelType w:val="multilevel"/>
    <w:tmpl w:val="ECEA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59A"/>
    <w:rsid w:val="0007216F"/>
    <w:rsid w:val="000A0B87"/>
    <w:rsid w:val="00134E55"/>
    <w:rsid w:val="00137FE4"/>
    <w:rsid w:val="001C107D"/>
    <w:rsid w:val="001C1F57"/>
    <w:rsid w:val="001D42B5"/>
    <w:rsid w:val="00210319"/>
    <w:rsid w:val="00244451"/>
    <w:rsid w:val="002E76A1"/>
    <w:rsid w:val="0031023E"/>
    <w:rsid w:val="003541D9"/>
    <w:rsid w:val="00386979"/>
    <w:rsid w:val="00412389"/>
    <w:rsid w:val="004320E1"/>
    <w:rsid w:val="00445471"/>
    <w:rsid w:val="00467F40"/>
    <w:rsid w:val="00523F3A"/>
    <w:rsid w:val="005A2C48"/>
    <w:rsid w:val="005E234D"/>
    <w:rsid w:val="006B2B32"/>
    <w:rsid w:val="00712DC5"/>
    <w:rsid w:val="008113D6"/>
    <w:rsid w:val="008549E7"/>
    <w:rsid w:val="00864622"/>
    <w:rsid w:val="008C4B48"/>
    <w:rsid w:val="009664D3"/>
    <w:rsid w:val="009950FB"/>
    <w:rsid w:val="009A49FC"/>
    <w:rsid w:val="009B3CE6"/>
    <w:rsid w:val="009D562F"/>
    <w:rsid w:val="009E0B19"/>
    <w:rsid w:val="00AC53B7"/>
    <w:rsid w:val="00B109C2"/>
    <w:rsid w:val="00B3110A"/>
    <w:rsid w:val="00BC5238"/>
    <w:rsid w:val="00BD4846"/>
    <w:rsid w:val="00BE2FA2"/>
    <w:rsid w:val="00C87445"/>
    <w:rsid w:val="00DB5891"/>
    <w:rsid w:val="00E57988"/>
    <w:rsid w:val="00EB05C7"/>
    <w:rsid w:val="00F1237C"/>
    <w:rsid w:val="00F12FC4"/>
    <w:rsid w:val="00F3333A"/>
    <w:rsid w:val="00F3659A"/>
    <w:rsid w:val="00F40205"/>
    <w:rsid w:val="00FE7184"/>
    <w:rsid w:val="00FF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4"/>
        <o:r id="V:Rule5" type="connector" idref="#_x0000_s1032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2"/>
  </w:style>
  <w:style w:type="paragraph" w:styleId="1">
    <w:name w:val="heading 1"/>
    <w:basedOn w:val="a"/>
    <w:next w:val="a"/>
    <w:link w:val="10"/>
    <w:uiPriority w:val="9"/>
    <w:qFormat/>
    <w:rsid w:val="009E0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 заголовок 1"/>
    <w:basedOn w:val="1"/>
    <w:next w:val="a"/>
    <w:qFormat/>
    <w:rsid w:val="009E0B19"/>
    <w:pPr>
      <w:spacing w:before="120" w:line="360" w:lineRule="auto"/>
      <w:ind w:firstLine="851"/>
      <w:jc w:val="center"/>
    </w:pPr>
    <w:rPr>
      <w:rFonts w:ascii="Times New Roman" w:hAnsi="Times New Roman" w:cs="Times New Roman"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Мой заголовок 2"/>
    <w:basedOn w:val="2"/>
    <w:qFormat/>
    <w:rsid w:val="009E0B19"/>
    <w:pPr>
      <w:spacing w:before="120"/>
      <w:jc w:val="center"/>
    </w:pPr>
    <w:rPr>
      <w:rFonts w:ascii="Times New Roman" w:hAnsi="Times New Roman"/>
      <w:i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Мой заголовок1"/>
    <w:basedOn w:val="1"/>
    <w:qFormat/>
    <w:rsid w:val="00FF0D62"/>
    <w:pPr>
      <w:keepLines w:val="0"/>
      <w:spacing w:before="120" w:line="360" w:lineRule="auto"/>
      <w:ind w:firstLine="567"/>
      <w:jc w:val="center"/>
    </w:pPr>
    <w:rPr>
      <w:rFonts w:ascii="Times New Roman" w:hAnsi="Times New Roman"/>
      <w:color w:val="auto"/>
      <w:kern w:val="32"/>
      <w:szCs w:val="24"/>
    </w:rPr>
  </w:style>
  <w:style w:type="character" w:styleId="a3">
    <w:name w:val="Placeholder Text"/>
    <w:basedOn w:val="a0"/>
    <w:uiPriority w:val="99"/>
    <w:semiHidden/>
    <w:rsid w:val="00F365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1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4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451"/>
  </w:style>
  <w:style w:type="paragraph" w:styleId="aa">
    <w:name w:val="footer"/>
    <w:basedOn w:val="a"/>
    <w:link w:val="ab"/>
    <w:uiPriority w:val="99"/>
    <w:unhideWhenUsed/>
    <w:rsid w:val="0024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451"/>
  </w:style>
  <w:style w:type="paragraph" w:customStyle="1" w:styleId="13">
    <w:name w:val="Стиль1"/>
    <w:basedOn w:val="11"/>
    <w:qFormat/>
    <w:rsid w:val="00244451"/>
    <w:rPr>
      <w:sz w:val="24"/>
    </w:rPr>
  </w:style>
  <w:style w:type="paragraph" w:customStyle="1" w:styleId="22">
    <w:name w:val="Стиль2"/>
    <w:basedOn w:val="21"/>
    <w:qFormat/>
    <w:rsid w:val="00244451"/>
    <w:pPr>
      <w:jc w:val="left"/>
    </w:pPr>
    <w:rPr>
      <w:rFonts w:cs="Times New Roman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BC5238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BC523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C5238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BC5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wmf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4.2248417172705485E-2"/>
          <c:y val="4.9696642082455424E-2"/>
          <c:w val="0.92479279241225476"/>
          <c:h val="0.86287679852543264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a</c:v>
                </c:pt>
              </c:strCache>
            </c:strRef>
          </c:tx>
          <c:marker>
            <c:symbol val="none"/>
          </c:marker>
          <c:xVal>
            <c:numRef>
              <c:f>Лист1!$A$2:$A$10</c:f>
              <c:numCache>
                <c:formatCode>General</c:formatCode>
                <c:ptCount val="9"/>
                <c:pt idx="0">
                  <c:v>-1.5</c:v>
                </c:pt>
                <c:pt idx="1">
                  <c:v>-1</c:v>
                </c:pt>
                <c:pt idx="2">
                  <c:v>-0.5</c:v>
                </c:pt>
                <c:pt idx="3">
                  <c:v>0</c:v>
                </c:pt>
                <c:pt idx="4">
                  <c:v>0.5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2.5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8.5</c:v>
                </c:pt>
                <c:pt idx="1">
                  <c:v>5</c:v>
                </c:pt>
                <c:pt idx="2">
                  <c:v>2.5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2.5</c:v>
                </c:pt>
                <c:pt idx="7">
                  <c:v>5</c:v>
                </c:pt>
                <c:pt idx="8">
                  <c:v>8.5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53975"/>
          </c:spPr>
          <c:marker>
            <c:symbol val="none"/>
          </c:marker>
          <c:xVal>
            <c:numRef>
              <c:f>Лист1!$A$2:$A$10</c:f>
              <c:numCache>
                <c:formatCode>General</c:formatCode>
                <c:ptCount val="9"/>
                <c:pt idx="0">
                  <c:v>-1.5</c:v>
                </c:pt>
                <c:pt idx="1">
                  <c:v>-1</c:v>
                </c:pt>
                <c:pt idx="2">
                  <c:v>-0.5</c:v>
                </c:pt>
                <c:pt idx="3">
                  <c:v>0</c:v>
                </c:pt>
                <c:pt idx="4">
                  <c:v>0.5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2.5</c:v>
                </c:pt>
              </c:numCache>
            </c:numRef>
          </c:xVal>
          <c:yVal>
            <c:numRef>
              <c:f>Лист1!$C$2:$C$10</c:f>
              <c:numCache>
                <c:formatCode>General</c:formatCode>
                <c:ptCount val="9"/>
                <c:pt idx="5">
                  <c:v>1</c:v>
                </c:pt>
                <c:pt idx="6">
                  <c:v>2.5</c:v>
                </c:pt>
                <c:pt idx="7">
                  <c:v>5</c:v>
                </c:pt>
                <c:pt idx="8">
                  <c:v>8.5</c:v>
                </c:pt>
              </c:numCache>
            </c:numRef>
          </c:yVal>
          <c:smooth val="1"/>
        </c:ser>
        <c:axId val="250391936"/>
        <c:axId val="254113280"/>
      </c:scatterChart>
      <c:valAx>
        <c:axId val="25039193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 i="1"/>
                  <a:t>x</a:t>
                </a:r>
                <a:endParaRPr lang="ru-RU" sz="1400" i="1"/>
              </a:p>
            </c:rich>
          </c:tx>
          <c:layout>
            <c:manualLayout>
              <c:xMode val="edge"/>
              <c:yMode val="edge"/>
              <c:x val="0.97193646565734426"/>
              <c:y val="0.90065211126060407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54113280"/>
        <c:crosses val="autoZero"/>
        <c:crossBetween val="midCat"/>
      </c:valAx>
      <c:valAx>
        <c:axId val="25411328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600"/>
                </a:pPr>
                <a:r>
                  <a:rPr lang="en-US" sz="1600" i="1"/>
                  <a:t>a</a:t>
                </a:r>
                <a:endParaRPr lang="ru-RU" sz="1600" i="1"/>
              </a:p>
            </c:rich>
          </c:tx>
          <c:layout>
            <c:manualLayout>
              <c:xMode val="edge"/>
              <c:yMode val="edge"/>
              <c:x val="0.4338889306454794"/>
              <c:y val="5.7870506562177536E-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50391936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8520559930008805E-2"/>
          <c:y val="4.4057617797775318E-2"/>
          <c:w val="0.87088928988043168"/>
          <c:h val="0.8422519060117486"/>
        </c:manualLayout>
      </c:layout>
      <c:scatterChart>
        <c:scatterStyle val="lineMarker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</c:numRef>
          </c:yVal>
        </c:ser>
        <c:axId val="238367488"/>
        <c:axId val="238369408"/>
      </c:scatterChar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-3</c:v>
                </c:pt>
                <c:pt idx="3">
                  <c:v>-4</c:v>
                </c:pt>
                <c:pt idx="4">
                  <c:v>-3</c:v>
                </c:pt>
                <c:pt idx="5">
                  <c:v>0</c:v>
                </c:pt>
                <c:pt idx="6">
                  <c:v>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81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Лист1!$D$2:$D$8</c:f>
              <c:numCache>
                <c:formatCode>General</c:formatCode>
                <c:ptCount val="7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</c:numCache>
            </c:numRef>
          </c:yVal>
          <c:smooth val="1"/>
        </c:ser>
        <c:axId val="238367488"/>
        <c:axId val="238369408"/>
      </c:scatterChart>
      <c:valAx>
        <c:axId val="23836748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 i="1"/>
                  <a:t>x</a:t>
                </a:r>
                <a:endParaRPr lang="ru-RU" sz="1200" i="1"/>
              </a:p>
            </c:rich>
          </c:tx>
          <c:layout>
            <c:manualLayout>
              <c:xMode val="edge"/>
              <c:yMode val="edge"/>
              <c:x val="0.97186442840478315"/>
              <c:y val="0.48551587301587351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38369408"/>
        <c:crosses val="autoZero"/>
        <c:crossBetween val="midCat"/>
      </c:valAx>
      <c:valAx>
        <c:axId val="238369408"/>
        <c:scaling>
          <c:orientation val="minMax"/>
        </c:scaling>
        <c:axPos val="l"/>
        <c:majorGridlines>
          <c:spPr>
            <a:ln>
              <a:solidFill>
                <a:schemeClr val="tx2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1200" i="1"/>
                </a:pPr>
                <a:r>
                  <a:rPr lang="en-US" sz="1200" i="1"/>
                  <a:t>a</a:t>
                </a:r>
                <a:endParaRPr lang="ru-RU" sz="1200" i="1"/>
              </a:p>
            </c:rich>
          </c:tx>
          <c:layout>
            <c:manualLayout>
              <c:xMode val="edge"/>
              <c:yMode val="edge"/>
              <c:x val="3.0092592592592591E-2"/>
              <c:y val="3.8189288838895136E-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38367488"/>
        <c:crosses val="autoZero"/>
        <c:crossBetween val="midCat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5717592592592591E-2"/>
          <c:y val="5.5962379702537181E-2"/>
          <c:w val="0.91221073928258967"/>
          <c:h val="0.85195413073365833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</c:numCache>
            </c:numRef>
          </c:xVal>
          <c:yVal>
            <c:numRef>
              <c:f>Лист1!$B$2:$B$18</c:f>
              <c:numCache>
                <c:formatCode>General</c:formatCode>
                <c:ptCount val="17"/>
                <c:pt idx="1">
                  <c:v>-1.25</c:v>
                </c:pt>
                <c:pt idx="2">
                  <c:v>0</c:v>
                </c:pt>
                <c:pt idx="3">
                  <c:v>0.75000000000000044</c:v>
                </c:pt>
                <c:pt idx="4">
                  <c:v>1</c:v>
                </c:pt>
                <c:pt idx="5">
                  <c:v>0.75000000000000044</c:v>
                </c:pt>
                <c:pt idx="6">
                  <c:v>0</c:v>
                </c:pt>
                <c:pt idx="7">
                  <c:v>-1.25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</c:numCache>
            </c:numRef>
          </c:xVal>
          <c:yVal>
            <c:numRef>
              <c:f>Лист1!$C$2:$C$18</c:f>
              <c:numCache>
                <c:formatCode>General</c:formatCode>
                <c:ptCount val="17"/>
                <c:pt idx="3">
                  <c:v>1.375</c:v>
                </c:pt>
                <c:pt idx="4">
                  <c:v>0.8333333333333337</c:v>
                </c:pt>
                <c:pt idx="5">
                  <c:v>0.37500000000000022</c:v>
                </c:pt>
                <c:pt idx="6">
                  <c:v>0</c:v>
                </c:pt>
                <c:pt idx="7">
                  <c:v>-0.29166666666666696</c:v>
                </c:pt>
                <c:pt idx="8">
                  <c:v>-0.5</c:v>
                </c:pt>
                <c:pt idx="9">
                  <c:v>-0.62500000000000044</c:v>
                </c:pt>
                <c:pt idx="10">
                  <c:v>-0.66666666666666663</c:v>
                </c:pt>
                <c:pt idx="11">
                  <c:v>-0.62500000000000044</c:v>
                </c:pt>
                <c:pt idx="12">
                  <c:v>-0.5</c:v>
                </c:pt>
                <c:pt idx="13">
                  <c:v>-0.29166666666666696</c:v>
                </c:pt>
                <c:pt idx="14">
                  <c:v>0</c:v>
                </c:pt>
                <c:pt idx="15">
                  <c:v>0.37500000000000022</c:v>
                </c:pt>
                <c:pt idx="16">
                  <c:v>0.8333333333333337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47625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</c:numCache>
            </c:numRef>
          </c:xVal>
          <c:yVal>
            <c:numRef>
              <c:f>Лист1!$D$2:$D$18</c:f>
              <c:numCache>
                <c:formatCode>General</c:formatCode>
                <c:ptCount val="17"/>
                <c:pt idx="4">
                  <c:v>1</c:v>
                </c:pt>
                <c:pt idx="5">
                  <c:v>0.75000000000000044</c:v>
                </c:pt>
                <c:pt idx="6">
                  <c:v>0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47625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</c:numCache>
            </c:numRef>
          </c:xVal>
          <c:yVal>
            <c:numRef>
              <c:f>Лист1!$E$2:$E$18</c:f>
              <c:numCache>
                <c:formatCode>General</c:formatCode>
                <c:ptCount val="17"/>
                <c:pt idx="4">
                  <c:v>0.8333333333333337</c:v>
                </c:pt>
                <c:pt idx="5">
                  <c:v>0.37500000000000022</c:v>
                </c:pt>
                <c:pt idx="6">
                  <c:v>0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spPr>
            <a:ln w="44450">
              <a:solidFill>
                <a:srgbClr val="FFC000"/>
              </a:solidFill>
            </a:ln>
          </c:spPr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</c:numCache>
            </c:numRef>
          </c:xVal>
          <c:yVal>
            <c:numRef>
              <c:f>Лист1!$F$2:$F$18</c:f>
              <c:numCache>
                <c:formatCode>General</c:formatCode>
                <c:ptCount val="17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  <c:pt idx="13">
                  <c:v>3.5</c:v>
                </c:pt>
                <c:pt idx="14">
                  <c:v>4</c:v>
                </c:pt>
                <c:pt idx="15">
                  <c:v>4.5</c:v>
                </c:pt>
                <c:pt idx="16">
                  <c:v>5</c:v>
                </c:pt>
              </c:numCache>
            </c:numRef>
          </c:xVal>
          <c:yVal>
            <c:numRef>
              <c:f>Лист1!$G$2:$G$18</c:f>
              <c:numCache>
                <c:formatCode>General</c:formatCode>
                <c:ptCount val="17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yVal>
          <c:smooth val="1"/>
        </c:ser>
        <c:axId val="238621056"/>
        <c:axId val="238622976"/>
      </c:scatterChart>
      <c:valAx>
        <c:axId val="23862105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600" i="1"/>
                  <a:t>x</a:t>
                </a:r>
                <a:endParaRPr lang="ru-RU" i="1"/>
              </a:p>
            </c:rich>
          </c:tx>
          <c:layout>
            <c:manualLayout>
              <c:xMode val="edge"/>
              <c:yMode val="edge"/>
              <c:x val="0.94155675853018372"/>
              <c:y val="0.3126784151981005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38622976"/>
        <c:crosses val="autoZero"/>
        <c:crossBetween val="midCat"/>
      </c:valAx>
      <c:valAx>
        <c:axId val="2386229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 i="1"/>
                  <a:t>a</a:t>
                </a:r>
                <a:endParaRPr lang="ru-RU" sz="1400" i="1"/>
              </a:p>
            </c:rich>
          </c:tx>
          <c:layout>
            <c:manualLayout>
              <c:xMode val="edge"/>
              <c:yMode val="edge"/>
              <c:x val="0.43055555555555558"/>
              <c:y val="4.922103487064123E-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38621056"/>
        <c:crosses val="autoZero"/>
        <c:crossBetween val="midCat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smoothMarker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xVal>
            <c:numRef>
              <c:f>Лист1!$A$2:$A$32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-0.60000000000000042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0.60000000000000042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2.80000000000001</c:v>
                </c:pt>
                <c:pt idx="30">
                  <c:v>3.0000000000000102</c:v>
                </c:pt>
              </c:numCache>
            </c:numRef>
          </c:xVal>
          <c:yVal>
            <c:numRef>
              <c:f>Лист1!$C$2:$C$32</c:f>
              <c:numCache>
                <c:formatCode>General</c:formatCode>
                <c:ptCount val="31"/>
                <c:pt idx="0">
                  <c:v>0.33333333333333331</c:v>
                </c:pt>
                <c:pt idx="1">
                  <c:v>0.35714285714285754</c:v>
                </c:pt>
                <c:pt idx="2">
                  <c:v>0.38461538461538458</c:v>
                </c:pt>
                <c:pt idx="3">
                  <c:v>0.41666666666666696</c:v>
                </c:pt>
                <c:pt idx="4">
                  <c:v>0.45454545454545453</c:v>
                </c:pt>
                <c:pt idx="5">
                  <c:v>0.5</c:v>
                </c:pt>
                <c:pt idx="6">
                  <c:v>0.55555555555555569</c:v>
                </c:pt>
                <c:pt idx="7">
                  <c:v>0.62500000000000044</c:v>
                </c:pt>
                <c:pt idx="8">
                  <c:v>0.71428571428571463</c:v>
                </c:pt>
                <c:pt idx="9">
                  <c:v>0.8333333333333337</c:v>
                </c:pt>
                <c:pt idx="10">
                  <c:v>1</c:v>
                </c:pt>
                <c:pt idx="11">
                  <c:v>1.25</c:v>
                </c:pt>
                <c:pt idx="12">
                  <c:v>1.6666666666666667</c:v>
                </c:pt>
                <c:pt idx="13">
                  <c:v>2.5</c:v>
                </c:pt>
                <c:pt idx="14">
                  <c:v>5</c:v>
                </c:pt>
                <c:pt idx="16">
                  <c:v>-5</c:v>
                </c:pt>
                <c:pt idx="17">
                  <c:v>-2.5</c:v>
                </c:pt>
                <c:pt idx="18">
                  <c:v>-1.6666666666666667</c:v>
                </c:pt>
                <c:pt idx="19">
                  <c:v>-1.25</c:v>
                </c:pt>
                <c:pt idx="20">
                  <c:v>-1</c:v>
                </c:pt>
                <c:pt idx="21">
                  <c:v>-0.8333333333333337</c:v>
                </c:pt>
                <c:pt idx="22">
                  <c:v>-0.71428571428571463</c:v>
                </c:pt>
                <c:pt idx="23">
                  <c:v>-0.62500000000000044</c:v>
                </c:pt>
                <c:pt idx="24">
                  <c:v>-0.55555555555555569</c:v>
                </c:pt>
                <c:pt idx="25">
                  <c:v>-0.5</c:v>
                </c:pt>
                <c:pt idx="26">
                  <c:v>-0.45454545454545453</c:v>
                </c:pt>
                <c:pt idx="27">
                  <c:v>-0.41666666666666696</c:v>
                </c:pt>
                <c:pt idx="28">
                  <c:v>-0.38461538461538458</c:v>
                </c:pt>
                <c:pt idx="29">
                  <c:v>-0.35714285714285626</c:v>
                </c:pt>
                <c:pt idx="30">
                  <c:v>-0.33333333333333232</c:v>
                </c:pt>
              </c:numCache>
            </c:numRef>
          </c:yVal>
          <c:smooth val="1"/>
        </c:ser>
        <c:axId val="209276288"/>
        <c:axId val="238454272"/>
      </c:scatterChar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Лист1!$A$2:$A$32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-0.60000000000000042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0.60000000000000042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2.80000000000001</c:v>
                </c:pt>
                <c:pt idx="30">
                  <c:v>3.0000000000000102</c:v>
                </c:pt>
              </c:numCache>
            </c:numRef>
          </c:xVal>
          <c:yVal>
            <c:numRef>
              <c:f>Лист1!$B$2:$B$32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-0.60000000000000042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0.60000000000000042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2.80000000000001</c:v>
                </c:pt>
                <c:pt idx="30">
                  <c:v>3.0000000000000102</c:v>
                </c:pt>
              </c:numCache>
            </c:numRef>
          </c:yVal>
        </c:ser>
        <c:axId val="209276288"/>
        <c:axId val="238454272"/>
      </c:scatterChart>
      <c:valAx>
        <c:axId val="209276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/>
                  <a:t>x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2141786964129457"/>
              <c:y val="0.37022143660613827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38454272"/>
        <c:crosses val="autoZero"/>
        <c:crossBetween val="midCat"/>
      </c:valAx>
      <c:valAx>
        <c:axId val="23845427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/>
                  <a:t>a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2314814814814814"/>
              <c:y val="5.3189288838895135E-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09276288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Лист1!$A$2:$A$10</c:f>
              <c:numCache>
                <c:formatCode>General</c:formatCode>
                <c:ptCount val="9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-4</c:v>
                </c:pt>
                <c:pt idx="1">
                  <c:v>-3</c:v>
                </c:pt>
                <c:pt idx="2">
                  <c:v>0</c:v>
                </c:pt>
                <c:pt idx="3">
                  <c:v>5</c:v>
                </c:pt>
                <c:pt idx="4">
                  <c:v>12</c:v>
                </c:pt>
                <c:pt idx="5">
                  <c:v>21</c:v>
                </c:pt>
              </c:numCache>
            </c:numRef>
          </c:yVal>
          <c:smooth val="1"/>
        </c:ser>
        <c:axId val="240661632"/>
        <c:axId val="240663552"/>
      </c:scatterChart>
      <c:valAx>
        <c:axId val="24066163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/>
                  <a:t>c</a:t>
                </a:r>
                <a:endParaRPr lang="ru-RU" sz="1800"/>
              </a:p>
            </c:rich>
          </c:tx>
          <c:layout>
            <c:manualLayout>
              <c:xMode val="edge"/>
              <c:yMode val="edge"/>
              <c:x val="0.94310768445610971"/>
              <c:y val="0.51312054743157143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40663552"/>
        <c:crosses val="autoZero"/>
        <c:crossBetween val="midCat"/>
      </c:valAx>
      <c:valAx>
        <c:axId val="24066355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/>
                  <a:t>a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49074074074074081"/>
              <c:y val="5.0649606299212564E-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40661632"/>
        <c:crosses val="autoZero"/>
        <c:crossBetween val="midCat"/>
        <c:majorUnit val="5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-1.5</c:v>
                </c:pt>
                <c:pt idx="1">
                  <c:v>-1</c:v>
                </c:pt>
                <c:pt idx="2">
                  <c:v>-0.5</c:v>
                </c:pt>
                <c:pt idx="3">
                  <c:v>0</c:v>
                </c:pt>
                <c:pt idx="4">
                  <c:v>0.5</c:v>
                </c:pt>
                <c:pt idx="5">
                  <c:v>1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3.75</c:v>
                </c:pt>
                <c:pt idx="1">
                  <c:v>1</c:v>
                </c:pt>
                <c:pt idx="2">
                  <c:v>-0.25</c:v>
                </c:pt>
                <c:pt idx="3">
                  <c:v>0</c:v>
                </c:pt>
                <c:pt idx="4">
                  <c:v>1.75</c:v>
                </c:pt>
                <c:pt idx="5">
                  <c:v>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-1.5</c:v>
                </c:pt>
                <c:pt idx="1">
                  <c:v>-1</c:v>
                </c:pt>
                <c:pt idx="2">
                  <c:v>-0.5</c:v>
                </c:pt>
                <c:pt idx="3">
                  <c:v>0</c:v>
                </c:pt>
                <c:pt idx="4">
                  <c:v>0.5</c:v>
                </c:pt>
                <c:pt idx="5">
                  <c:v>1</c:v>
                </c:pt>
              </c:numCache>
            </c:numRef>
          </c:xVal>
          <c:yVal>
            <c:numRef>
              <c:f>Лист1!$C$2:$C$7</c:f>
              <c:numCache>
                <c:formatCode>General</c:formatCode>
                <c:ptCount val="6"/>
                <c:pt idx="0">
                  <c:v>-0.33333333333333331</c:v>
                </c:pt>
                <c:pt idx="1">
                  <c:v>-0.33333333333333331</c:v>
                </c:pt>
                <c:pt idx="2">
                  <c:v>-0.33333333333333331</c:v>
                </c:pt>
                <c:pt idx="3">
                  <c:v>-0.33333333333333331</c:v>
                </c:pt>
                <c:pt idx="4">
                  <c:v>-0.33333333333333331</c:v>
                </c:pt>
                <c:pt idx="5">
                  <c:v>-0.33333333333333331</c:v>
                </c:pt>
              </c:numCache>
            </c:numRef>
          </c:yVal>
          <c:smooth val="1"/>
        </c:ser>
        <c:axId val="240709632"/>
        <c:axId val="240711552"/>
      </c:scatterChart>
      <c:valAx>
        <c:axId val="24070963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x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93305263925342663"/>
              <c:y val="0.5710714285714289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40711552"/>
        <c:crosses val="autoZero"/>
        <c:crossBetween val="midCat"/>
      </c:valAx>
      <c:valAx>
        <c:axId val="240711552"/>
        <c:scaling>
          <c:orientation val="minMax"/>
          <c:min val="-2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/>
                  <a:t>a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8564814814814814"/>
              <c:y val="5.0977065366829145E-2"/>
            </c:manualLayout>
          </c:layout>
        </c:title>
        <c:numFmt formatCode="General" sourceLinked="1"/>
        <c:tickLblPos val="nextTo"/>
        <c:spPr>
          <a:ln w="31750">
            <a:solidFill>
              <a:schemeClr val="tx1"/>
            </a:solidFill>
            <a:tailEnd type="triangle"/>
          </a:ln>
        </c:spPr>
        <c:crossAx val="24070963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0.07277</cdr:x>
      <cdr:y>0.25</cdr:y>
    </cdr:from>
    <cdr:to>
      <cdr:x>0.19131</cdr:x>
      <cdr:y>0.43378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399245" y="972355"/>
          <a:ext cx="650384" cy="714778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0.10563</cdr:x>
      <cdr:y>0.22186</cdr:y>
    </cdr:from>
    <cdr:to>
      <cdr:x>0.23696</cdr:x>
      <cdr:y>0.42863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579550" y="862885"/>
          <a:ext cx="720501" cy="80421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0.14085</cdr:x>
      <cdr:y>0.19868</cdr:y>
    </cdr:from>
    <cdr:to>
      <cdr:x>0.28508</cdr:x>
      <cdr:y>0.42035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772733" y="772733"/>
          <a:ext cx="791336" cy="86216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0.17254</cdr:x>
      <cdr:y>0.17715</cdr:y>
    </cdr:from>
    <cdr:to>
      <cdr:x>0.32616</cdr:x>
      <cdr:y>0.41207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>
          <a:off x="946598" y="689020"/>
          <a:ext cx="842850" cy="91368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0.20775</cdr:x>
      <cdr:y>0.15398</cdr:y>
    </cdr:from>
    <cdr:to>
      <cdr:x>0.36841</cdr:x>
      <cdr:y>0.39883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>
          <a:off x="1139781" y="598868"/>
          <a:ext cx="881488" cy="952321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0.25352</cdr:x>
      <cdr:y>0.12583</cdr:y>
    </cdr:from>
    <cdr:to>
      <cdr:x>0.41184</cdr:x>
      <cdr:y>0.3773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>
          <a:off x="1390919" y="489397"/>
          <a:ext cx="868608" cy="97807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0.29343</cdr:x>
      <cdr:y>0.09603</cdr:y>
    </cdr:from>
    <cdr:to>
      <cdr:x>0.45057</cdr:x>
      <cdr:y>0.33591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>
          <a:off x="1609860" y="373487"/>
          <a:ext cx="862169" cy="93300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0.34038</cdr:x>
      <cdr:y>0.06457</cdr:y>
    </cdr:from>
    <cdr:to>
      <cdr:x>0.47053</cdr:x>
      <cdr:y>0.26306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>
          <a:off x="1867437" y="251138"/>
          <a:ext cx="714062" cy="772018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0.38263</cdr:x>
      <cdr:y>0.03311</cdr:y>
    </cdr:from>
    <cdr:to>
      <cdr:x>0.48226</cdr:x>
      <cdr:y>0.18378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>
          <a:off x="2099257" y="128789"/>
          <a:ext cx="546636" cy="58598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0.79225</cdr:x>
      <cdr:y>0.28974</cdr:y>
    </cdr:from>
    <cdr:to>
      <cdr:x>0.84742</cdr:x>
      <cdr:y>0.4851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>
          <a:off x="4346620" y="1126902"/>
          <a:ext cx="302654" cy="75985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0.75339</cdr:x>
      <cdr:y>0.31439</cdr:y>
    </cdr:from>
    <cdr:to>
      <cdr:x>0.80282</cdr:x>
      <cdr:y>0.48842</cdr:y>
    </cdr:to>
    <cdr:cxnSp macro="">
      <cdr:nvCxnSpPr>
        <cdr:cNvPr id="29" name="Прямая соединительная линия 28"/>
        <cdr:cNvCxnSpPr/>
      </cdr:nvCxnSpPr>
      <cdr:spPr>
        <a:xfrm xmlns:a="http://schemas.openxmlformats.org/drawingml/2006/main">
          <a:off x="4133403" y="1222779"/>
          <a:ext cx="271172" cy="67685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0.70879</cdr:x>
      <cdr:y>0.3326</cdr:y>
    </cdr:from>
    <cdr:to>
      <cdr:x>0.75469</cdr:x>
      <cdr:y>0.49669</cdr:y>
    </cdr:to>
    <cdr:cxnSp macro="">
      <cdr:nvCxnSpPr>
        <cdr:cNvPr id="30" name="Прямая соединительная линия 29"/>
        <cdr:cNvCxnSpPr/>
      </cdr:nvCxnSpPr>
      <cdr:spPr>
        <a:xfrm xmlns:a="http://schemas.openxmlformats.org/drawingml/2006/main">
          <a:off x="3888704" y="1293612"/>
          <a:ext cx="251854" cy="63821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0.66654</cdr:x>
      <cdr:y>0.35744</cdr:y>
    </cdr:from>
    <cdr:to>
      <cdr:x>0.70775</cdr:x>
      <cdr:y>0.50332</cdr:y>
    </cdr:to>
    <cdr:cxnSp macro="">
      <cdr:nvCxnSpPr>
        <cdr:cNvPr id="31" name="Прямая соединительная линия 30"/>
        <cdr:cNvCxnSpPr/>
      </cdr:nvCxnSpPr>
      <cdr:spPr>
        <a:xfrm xmlns:a="http://schemas.openxmlformats.org/drawingml/2006/main">
          <a:off x="3656885" y="1390203"/>
          <a:ext cx="226096" cy="56738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0.63367</cdr:x>
      <cdr:y>0.38393</cdr:y>
    </cdr:from>
    <cdr:to>
      <cdr:x>0.67019</cdr:x>
      <cdr:y>0.51325</cdr:y>
    </cdr:to>
    <cdr:cxnSp macro="">
      <cdr:nvCxnSpPr>
        <cdr:cNvPr id="32" name="Прямая соединительная линия 31"/>
        <cdr:cNvCxnSpPr/>
      </cdr:nvCxnSpPr>
      <cdr:spPr>
        <a:xfrm xmlns:a="http://schemas.openxmlformats.org/drawingml/2006/main">
          <a:off x="3476581" y="1493235"/>
          <a:ext cx="200338" cy="50299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0.59259</cdr:x>
      <cdr:y>0.40876</cdr:y>
    </cdr:from>
    <cdr:to>
      <cdr:x>0.62911</cdr:x>
      <cdr:y>0.52981</cdr:y>
    </cdr:to>
    <cdr:cxnSp macro="">
      <cdr:nvCxnSpPr>
        <cdr:cNvPr id="33" name="Прямая соединительная линия 32"/>
        <cdr:cNvCxnSpPr/>
      </cdr:nvCxnSpPr>
      <cdr:spPr>
        <a:xfrm xmlns:a="http://schemas.openxmlformats.org/drawingml/2006/main">
          <a:off x="3251201" y="1589826"/>
          <a:ext cx="200337" cy="47079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0.54799</cdr:x>
      <cdr:y>0.4336</cdr:y>
    </cdr:from>
    <cdr:to>
      <cdr:x>0.58803</cdr:x>
      <cdr:y>0.57617</cdr:y>
    </cdr:to>
    <cdr:cxnSp macro="">
      <cdr:nvCxnSpPr>
        <cdr:cNvPr id="34" name="Прямая соединительная линия 33"/>
        <cdr:cNvCxnSpPr/>
      </cdr:nvCxnSpPr>
      <cdr:spPr>
        <a:xfrm xmlns:a="http://schemas.openxmlformats.org/drawingml/2006/main">
          <a:off x="3006502" y="1686418"/>
          <a:ext cx="219656" cy="55450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0.51395</cdr:x>
      <cdr:y>0.4634</cdr:y>
    </cdr:from>
    <cdr:to>
      <cdr:x>0.56221</cdr:x>
      <cdr:y>0.63411</cdr:y>
    </cdr:to>
    <cdr:cxnSp macro="">
      <cdr:nvCxnSpPr>
        <cdr:cNvPr id="35" name="Прямая соединительная линия 34"/>
        <cdr:cNvCxnSpPr/>
      </cdr:nvCxnSpPr>
      <cdr:spPr>
        <a:xfrm xmlns:a="http://schemas.openxmlformats.org/drawingml/2006/main">
          <a:off x="2819758" y="1802327"/>
          <a:ext cx="264732" cy="66397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0.4764</cdr:x>
      <cdr:y>0.48327</cdr:y>
    </cdr:from>
    <cdr:to>
      <cdr:x>0.54225</cdr:x>
      <cdr:y>0.72517</cdr:y>
    </cdr:to>
    <cdr:cxnSp macro="">
      <cdr:nvCxnSpPr>
        <cdr:cNvPr id="36" name="Прямая соединительная линия 35"/>
        <cdr:cNvCxnSpPr/>
      </cdr:nvCxnSpPr>
      <cdr:spPr>
        <a:xfrm xmlns:a="http://schemas.openxmlformats.org/drawingml/2006/main">
          <a:off x="2613696" y="1879600"/>
          <a:ext cx="361324" cy="94087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0.43532</cdr:x>
      <cdr:y>0.50479</cdr:y>
    </cdr:from>
    <cdr:to>
      <cdr:x>0.51995</cdr:x>
      <cdr:y>0.82286</cdr:y>
    </cdr:to>
    <cdr:cxnSp macro="">
      <cdr:nvCxnSpPr>
        <cdr:cNvPr id="37" name="Прямая соединительная линия 36"/>
        <cdr:cNvCxnSpPr/>
      </cdr:nvCxnSpPr>
      <cdr:spPr>
        <a:xfrm xmlns:a="http://schemas.openxmlformats.org/drawingml/2006/main">
          <a:off x="2388316" y="1963314"/>
          <a:ext cx="464355" cy="123708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0.39776</cdr:x>
      <cdr:y>0.53293</cdr:y>
    </cdr:from>
    <cdr:to>
      <cdr:x>0.49765</cdr:x>
      <cdr:y>0.88743</cdr:y>
    </cdr:to>
    <cdr:cxnSp macro="">
      <cdr:nvCxnSpPr>
        <cdr:cNvPr id="38" name="Прямая соединительная линия 37"/>
        <cdr:cNvCxnSpPr/>
      </cdr:nvCxnSpPr>
      <cdr:spPr>
        <a:xfrm xmlns:a="http://schemas.openxmlformats.org/drawingml/2006/main">
          <a:off x="2182254" y="2072783"/>
          <a:ext cx="548067" cy="137875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0.35316</cdr:x>
      <cdr:y>0.5528</cdr:y>
    </cdr:from>
    <cdr:to>
      <cdr:x>0.44836</cdr:x>
      <cdr:y>0.89239</cdr:y>
    </cdr:to>
    <cdr:cxnSp macro="">
      <cdr:nvCxnSpPr>
        <cdr:cNvPr id="39" name="Прямая соединительная линия 38"/>
        <cdr:cNvCxnSpPr/>
      </cdr:nvCxnSpPr>
      <cdr:spPr>
        <a:xfrm xmlns:a="http://schemas.openxmlformats.org/drawingml/2006/main">
          <a:off x="1937555" y="2150057"/>
          <a:ext cx="522310" cy="132079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0.28404</cdr:x>
      <cdr:y>0.04967</cdr:y>
    </cdr:from>
    <cdr:to>
      <cdr:x>0.28404</cdr:x>
      <cdr:y>0.85597</cdr:y>
    </cdr:to>
    <cdr:cxnSp macro="">
      <cdr:nvCxnSpPr>
        <cdr:cNvPr id="54" name="Прямая соединительная линия 53"/>
        <cdr:cNvCxnSpPr/>
      </cdr:nvCxnSpPr>
      <cdr:spPr>
        <a:xfrm xmlns:a="http://schemas.openxmlformats.org/drawingml/2006/main">
          <a:off x="1558344" y="193184"/>
          <a:ext cx="0" cy="313600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2">
              <a:lumMod val="75000"/>
            </a:schemeClr>
          </a:solidFill>
          <a:prstDash val="soli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0.74048</cdr:x>
      <cdr:y>0.06439</cdr:y>
    </cdr:from>
    <cdr:to>
      <cdr:x>0.74048</cdr:x>
      <cdr:y>0.87069</cdr:y>
    </cdr:to>
    <cdr:cxnSp macro="">
      <cdr:nvCxnSpPr>
        <cdr:cNvPr id="55" name="Прямая соединительная линия 54"/>
        <cdr:cNvCxnSpPr/>
      </cdr:nvCxnSpPr>
      <cdr:spPr>
        <a:xfrm xmlns:a="http://schemas.openxmlformats.org/drawingml/2006/main">
          <a:off x="4062570" y="250423"/>
          <a:ext cx="0" cy="313600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2">
              <a:lumMod val="75000"/>
            </a:schemeClr>
          </a:solidFill>
          <a:prstDash val="soli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0.32016</cdr:x>
      <cdr:y>0.5758</cdr:y>
    </cdr:from>
    <cdr:to>
      <cdr:x>0.40376</cdr:x>
      <cdr:y>0.87749</cdr:y>
    </cdr:to>
    <cdr:cxnSp macro="">
      <cdr:nvCxnSpPr>
        <cdr:cNvPr id="56" name="Прямая соединительная линия 55"/>
        <cdr:cNvCxnSpPr/>
      </cdr:nvCxnSpPr>
      <cdr:spPr>
        <a:xfrm xmlns:a="http://schemas.openxmlformats.org/drawingml/2006/main">
          <a:off x="1756535" y="2239493"/>
          <a:ext cx="458632" cy="117340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0.27908</cdr:x>
      <cdr:y>0.61057</cdr:y>
    </cdr:from>
    <cdr:to>
      <cdr:x>0.35798</cdr:x>
      <cdr:y>0.88412</cdr:y>
    </cdr:to>
    <cdr:cxnSp macro="">
      <cdr:nvCxnSpPr>
        <cdr:cNvPr id="57" name="Прямая соединительная линия 56"/>
        <cdr:cNvCxnSpPr/>
      </cdr:nvCxnSpPr>
      <cdr:spPr>
        <a:xfrm xmlns:a="http://schemas.openxmlformats.org/drawingml/2006/main">
          <a:off x="1531155" y="2374722"/>
          <a:ext cx="432874" cy="106393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0.24152</cdr:x>
      <cdr:y>0.63375</cdr:y>
    </cdr:from>
    <cdr:to>
      <cdr:x>0.30516</cdr:x>
      <cdr:y>0.88412</cdr:y>
    </cdr:to>
    <cdr:cxnSp macro="">
      <cdr:nvCxnSpPr>
        <cdr:cNvPr id="58" name="Прямая соединительная линия 57"/>
        <cdr:cNvCxnSpPr/>
      </cdr:nvCxnSpPr>
      <cdr:spPr>
        <a:xfrm xmlns:a="http://schemas.openxmlformats.org/drawingml/2006/main">
          <a:off x="1325093" y="2464874"/>
          <a:ext cx="349161" cy="97378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0.20044</cdr:x>
      <cdr:y>0.66041</cdr:y>
    </cdr:from>
    <cdr:to>
      <cdr:x>0.26408</cdr:x>
      <cdr:y>0.88577</cdr:y>
    </cdr:to>
    <cdr:cxnSp macro="">
      <cdr:nvCxnSpPr>
        <cdr:cNvPr id="59" name="Прямая соединительная линия 58"/>
        <cdr:cNvCxnSpPr/>
      </cdr:nvCxnSpPr>
      <cdr:spPr>
        <a:xfrm xmlns:a="http://schemas.openxmlformats.org/drawingml/2006/main">
          <a:off x="1099713" y="2568576"/>
          <a:ext cx="349161" cy="87652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0.83073</cdr:x>
      <cdr:y>0.27116</cdr:y>
    </cdr:from>
    <cdr:to>
      <cdr:x>0.88732</cdr:x>
      <cdr:y>0.47848</cdr:y>
    </cdr:to>
    <cdr:cxnSp macro="">
      <cdr:nvCxnSpPr>
        <cdr:cNvPr id="60" name="Прямая соединительная линия 59"/>
        <cdr:cNvCxnSpPr/>
      </cdr:nvCxnSpPr>
      <cdr:spPr>
        <a:xfrm xmlns:a="http://schemas.openxmlformats.org/drawingml/2006/main">
          <a:off x="4557691" y="1054637"/>
          <a:ext cx="310523" cy="80636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0.16197</cdr:x>
      <cdr:y>0.59603</cdr:y>
    </cdr:from>
    <cdr:to>
      <cdr:x>0.84742</cdr:x>
      <cdr:y>0.59769</cdr:y>
    </cdr:to>
    <cdr:cxnSp macro="">
      <cdr:nvCxnSpPr>
        <cdr:cNvPr id="66" name="Прямая соединительная линия 65"/>
        <cdr:cNvCxnSpPr/>
      </cdr:nvCxnSpPr>
      <cdr:spPr>
        <a:xfrm xmlns:a="http://schemas.openxmlformats.org/drawingml/2006/main" flipH="1">
          <a:off x="888644" y="2318197"/>
          <a:ext cx="3760630" cy="644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2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0.17358</cdr:x>
      <cdr:y>0.49651</cdr:y>
    </cdr:from>
    <cdr:to>
      <cdr:x>0.85902</cdr:x>
      <cdr:y>0.49817</cdr:y>
    </cdr:to>
    <cdr:cxnSp macro="">
      <cdr:nvCxnSpPr>
        <cdr:cNvPr id="70" name="Прямая соединительная линия 69"/>
        <cdr:cNvCxnSpPr/>
      </cdr:nvCxnSpPr>
      <cdr:spPr>
        <a:xfrm xmlns:a="http://schemas.openxmlformats.org/drawingml/2006/main" flipH="1">
          <a:off x="952323" y="1931115"/>
          <a:ext cx="3760630" cy="644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2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BE02-4392-4027-BD94-AE6F3B2D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2017-12-14T15:48:00Z</cp:lastPrinted>
  <dcterms:created xsi:type="dcterms:W3CDTF">2017-01-26T05:29:00Z</dcterms:created>
  <dcterms:modified xsi:type="dcterms:W3CDTF">2017-12-14T15:48:00Z</dcterms:modified>
</cp:coreProperties>
</file>