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4C" w:rsidRDefault="00422EE9" w:rsidP="00D902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опыта: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2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E6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вокально-</w:t>
      </w:r>
      <w:r w:rsidRPr="0042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хоровых навыков у детей младшего школьного возраста на уроках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F3867" w:rsidRDefault="00EF3867" w:rsidP="00D902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E9" w:rsidRDefault="00422EE9" w:rsidP="00D902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 опыта: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Рогозянская Алл</w:t>
      </w:r>
      <w:r w:rsidR="00EF3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Александровна, учитель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НАО «Средняя школа № 1 г. Нарьян-Мара с углубленным изучением отдельных предметов».</w:t>
      </w:r>
    </w:p>
    <w:p w:rsidR="00EF3867" w:rsidRDefault="00EF3867" w:rsidP="00D902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EE9" w:rsidRDefault="00422EE9" w:rsidP="00EF3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Информация об опыте.</w:t>
      </w:r>
    </w:p>
    <w:p w:rsidR="00422EE9" w:rsidRDefault="00422EE9" w:rsidP="00EF38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EE9">
        <w:rPr>
          <w:rFonts w:ascii="Times New Roman" w:hAnsi="Times New Roman" w:cs="Times New Roman"/>
          <w:b/>
          <w:bCs/>
          <w:sz w:val="28"/>
          <w:szCs w:val="28"/>
        </w:rPr>
        <w:t>Условия возникновения и становления опыта</w:t>
      </w:r>
    </w:p>
    <w:p w:rsidR="00EF3867" w:rsidRDefault="00EF3867" w:rsidP="00EF386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048" w:rsidRPr="00EF3867" w:rsidRDefault="00D22048" w:rsidP="00EF3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048">
        <w:rPr>
          <w:rFonts w:ascii="Times New Roman" w:hAnsi="Times New Roman" w:cs="Times New Roman"/>
          <w:bCs/>
          <w:sz w:val="28"/>
          <w:szCs w:val="28"/>
        </w:rPr>
        <w:t xml:space="preserve">Возникновение и становление опыта по теме </w:t>
      </w:r>
      <w:r w:rsidR="002F4430" w:rsidRPr="002F4430">
        <w:rPr>
          <w:rFonts w:ascii="Times New Roman" w:hAnsi="Times New Roman" w:cs="Times New Roman"/>
          <w:bCs/>
          <w:sz w:val="28"/>
          <w:szCs w:val="28"/>
        </w:rPr>
        <w:t>«Формирование вокально-хоровых навыков у детей младшего школь</w:t>
      </w:r>
      <w:r w:rsidR="002F4430">
        <w:rPr>
          <w:rFonts w:ascii="Times New Roman" w:hAnsi="Times New Roman" w:cs="Times New Roman"/>
          <w:bCs/>
          <w:sz w:val="28"/>
          <w:szCs w:val="28"/>
        </w:rPr>
        <w:t xml:space="preserve">ного возраста на уроках музыки» </w:t>
      </w:r>
      <w:r w:rsidRPr="00D22048">
        <w:rPr>
          <w:rFonts w:ascii="Times New Roman" w:hAnsi="Times New Roman" w:cs="Times New Roman"/>
          <w:bCs/>
          <w:sz w:val="28"/>
          <w:szCs w:val="28"/>
        </w:rPr>
        <w:t xml:space="preserve">проходило в  </w:t>
      </w:r>
      <w:r w:rsidR="002F4430">
        <w:rPr>
          <w:rFonts w:ascii="Times New Roman" w:hAnsi="Times New Roman" w:cs="Times New Roman"/>
          <w:bCs/>
          <w:sz w:val="28"/>
          <w:szCs w:val="28"/>
        </w:rPr>
        <w:t>Г</w:t>
      </w:r>
      <w:r w:rsidRPr="00D22048">
        <w:rPr>
          <w:rFonts w:ascii="Times New Roman" w:hAnsi="Times New Roman" w:cs="Times New Roman"/>
          <w:bCs/>
          <w:sz w:val="28"/>
          <w:szCs w:val="28"/>
        </w:rPr>
        <w:t>БОУ</w:t>
      </w:r>
      <w:r w:rsidR="002F4430">
        <w:rPr>
          <w:rFonts w:ascii="Times New Roman" w:hAnsi="Times New Roman" w:cs="Times New Roman"/>
          <w:bCs/>
          <w:sz w:val="28"/>
          <w:szCs w:val="28"/>
        </w:rPr>
        <w:t xml:space="preserve"> НАО «С</w:t>
      </w:r>
      <w:r w:rsidRPr="00D22048">
        <w:rPr>
          <w:rFonts w:ascii="Times New Roman" w:hAnsi="Times New Roman" w:cs="Times New Roman"/>
          <w:bCs/>
          <w:sz w:val="28"/>
          <w:szCs w:val="28"/>
        </w:rPr>
        <w:t>Ш № 1 города Нарьян-Мара</w:t>
      </w:r>
      <w:r w:rsidR="00EF3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углубленным изучением отдельных предметов».</w:t>
      </w:r>
    </w:p>
    <w:p w:rsidR="0032797D" w:rsidRPr="0032797D" w:rsidRDefault="00D22048" w:rsidP="00EF386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2A6">
        <w:rPr>
          <w:rFonts w:ascii="Times New Roman" w:hAnsi="Times New Roman" w:cs="Times New Roman"/>
          <w:bCs/>
          <w:sz w:val="28"/>
          <w:szCs w:val="28"/>
        </w:rPr>
        <w:tab/>
      </w:r>
      <w:r w:rsidRPr="00D22048">
        <w:rPr>
          <w:rFonts w:ascii="Times New Roman" w:hAnsi="Times New Roman" w:cs="Times New Roman"/>
          <w:bCs/>
          <w:sz w:val="28"/>
          <w:szCs w:val="28"/>
        </w:rPr>
        <w:t xml:space="preserve">За время работы </w:t>
      </w:r>
      <w:r w:rsidR="008919DA">
        <w:rPr>
          <w:rFonts w:ascii="Times New Roman" w:hAnsi="Times New Roman" w:cs="Times New Roman"/>
          <w:bCs/>
          <w:sz w:val="28"/>
          <w:szCs w:val="28"/>
        </w:rPr>
        <w:t xml:space="preserve">автором </w:t>
      </w:r>
      <w:r w:rsidRPr="00D22048">
        <w:rPr>
          <w:rFonts w:ascii="Times New Roman" w:hAnsi="Times New Roman" w:cs="Times New Roman"/>
          <w:bCs/>
          <w:sz w:val="28"/>
          <w:szCs w:val="28"/>
        </w:rPr>
        <w:t xml:space="preserve"> накоплен богатый </w:t>
      </w:r>
      <w:r w:rsidR="008919DA">
        <w:rPr>
          <w:rFonts w:ascii="Times New Roman" w:hAnsi="Times New Roman" w:cs="Times New Roman"/>
          <w:bCs/>
          <w:sz w:val="28"/>
          <w:szCs w:val="28"/>
        </w:rPr>
        <w:t xml:space="preserve">опыт работы,  который используется для эффективной </w:t>
      </w:r>
      <w:r w:rsidRPr="00D22048">
        <w:rPr>
          <w:rFonts w:ascii="Times New Roman" w:hAnsi="Times New Roman" w:cs="Times New Roman"/>
          <w:bCs/>
          <w:sz w:val="28"/>
          <w:szCs w:val="28"/>
        </w:rPr>
        <w:t xml:space="preserve"> организа</w:t>
      </w:r>
      <w:r w:rsidR="0032797D">
        <w:rPr>
          <w:rFonts w:ascii="Times New Roman" w:hAnsi="Times New Roman" w:cs="Times New Roman"/>
          <w:bCs/>
          <w:sz w:val="28"/>
          <w:szCs w:val="28"/>
        </w:rPr>
        <w:t>ции образовательного процесса</w:t>
      </w:r>
      <w:r w:rsid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</w:t>
      </w:r>
      <w:r w:rsidR="0032797D" w:rsidRP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современным требованиям, ИКТ. </w:t>
      </w:r>
    </w:p>
    <w:p w:rsidR="0032797D" w:rsidRPr="0032797D" w:rsidRDefault="0032797D" w:rsidP="00EF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настоящему времени  сформирована система вокально-хорового воспитания и обучения школьников, </w:t>
      </w:r>
      <w:proofErr w:type="gramStart"/>
      <w:r w:rsidRP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D9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развитие личности на основе лучших образцов отечественной и зарубежной музыки.</w:t>
      </w:r>
    </w:p>
    <w:p w:rsidR="008919DA" w:rsidRPr="009377BD" w:rsidRDefault="008919DA" w:rsidP="00EF386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7BD">
        <w:rPr>
          <w:rFonts w:ascii="Times New Roman" w:hAnsi="Times New Roman" w:cs="Times New Roman"/>
          <w:sz w:val="28"/>
          <w:szCs w:val="28"/>
        </w:rPr>
        <w:t>Во время уроков музыки автор сталкивается с проблемой плохой интонации у детей</w:t>
      </w:r>
      <w:r w:rsidR="00D902A6">
        <w:rPr>
          <w:rFonts w:ascii="Times New Roman" w:hAnsi="Times New Roman" w:cs="Times New Roman"/>
          <w:sz w:val="28"/>
          <w:szCs w:val="28"/>
        </w:rPr>
        <w:t>. Н</w:t>
      </w:r>
      <w:r w:rsidRPr="009377BD">
        <w:rPr>
          <w:rFonts w:ascii="Times New Roman" w:hAnsi="Times New Roman" w:cs="Times New Roman"/>
          <w:sz w:val="28"/>
          <w:szCs w:val="28"/>
        </w:rPr>
        <w:t xml:space="preserve">еточная интонация разрушает хоровую звучность и отрицательно влияет на музыкальный слух. </w:t>
      </w:r>
    </w:p>
    <w:p w:rsidR="00D902A6" w:rsidRDefault="008919DA" w:rsidP="00E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</w:t>
      </w:r>
      <w:r w:rsidR="00157D06" w:rsidRPr="0093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теме опыта стал анализ диагностики уровня </w:t>
      </w:r>
      <w:r w:rsidR="009377BD" w:rsidRPr="0093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вокально-хоровых навыков. </w:t>
      </w:r>
      <w:r w:rsidR="009377BD">
        <w:rPr>
          <w:rFonts w:ascii="Times New Roman" w:hAnsi="Times New Roman" w:cs="Times New Roman"/>
          <w:sz w:val="28"/>
          <w:szCs w:val="28"/>
        </w:rPr>
        <w:t>Диагностическая методика разработана на основе методик</w:t>
      </w:r>
      <w:r w:rsidR="00D902A6">
        <w:rPr>
          <w:rFonts w:ascii="Times New Roman" w:hAnsi="Times New Roman" w:cs="Times New Roman"/>
          <w:sz w:val="28"/>
          <w:szCs w:val="28"/>
        </w:rPr>
        <w:t>:</w:t>
      </w:r>
    </w:p>
    <w:p w:rsidR="009377BD" w:rsidRDefault="00D902A6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7BD">
        <w:rPr>
          <w:rFonts w:ascii="Times New Roman" w:hAnsi="Times New Roman" w:cs="Times New Roman"/>
          <w:sz w:val="28"/>
          <w:szCs w:val="28"/>
        </w:rPr>
        <w:t xml:space="preserve"> Н.А. Ветлугиной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7BD">
        <w:rPr>
          <w:rFonts w:ascii="Times New Roman" w:hAnsi="Times New Roman" w:cs="Times New Roman"/>
          <w:sz w:val="28"/>
          <w:szCs w:val="28"/>
        </w:rPr>
        <w:t>Уровень музыкального развития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77BD" w:rsidRDefault="00D902A6" w:rsidP="00EF386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377BD">
        <w:rPr>
          <w:rFonts w:ascii="Times New Roman" w:hAnsi="Times New Roman" w:cs="Times New Roman"/>
          <w:sz w:val="28"/>
          <w:szCs w:val="28"/>
        </w:rPr>
        <w:t xml:space="preserve">К.В. Тарасовой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7BD">
        <w:rPr>
          <w:rFonts w:ascii="Times New Roman" w:hAnsi="Times New Roman" w:cs="Times New Roman"/>
          <w:sz w:val="28"/>
          <w:szCs w:val="28"/>
        </w:rPr>
        <w:t>Развитие звуковысотного слуха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77BD" w:rsidRDefault="00D902A6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7B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B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7BD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93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7B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77BD" w:rsidRDefault="00D902A6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7BD">
        <w:rPr>
          <w:rFonts w:ascii="Times New Roman" w:hAnsi="Times New Roman" w:cs="Times New Roman"/>
          <w:sz w:val="28"/>
          <w:szCs w:val="28"/>
        </w:rPr>
        <w:t xml:space="preserve">М.Л. Лазарева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7BD">
        <w:rPr>
          <w:rFonts w:ascii="Times New Roman" w:hAnsi="Times New Roman" w:cs="Times New Roman"/>
          <w:sz w:val="28"/>
          <w:szCs w:val="28"/>
        </w:rPr>
        <w:t>Уровень развития дыхания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7DDF" w:rsidRDefault="003B7DDF" w:rsidP="00E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развития вокально-хоровых навыков осуществлялась с помощью диагностических контрольных заданий по следующим критериям: </w:t>
      </w:r>
    </w:p>
    <w:p w:rsidR="003B7DDF" w:rsidRDefault="00D902A6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375B">
        <w:rPr>
          <w:rFonts w:ascii="Times New Roman" w:hAnsi="Times New Roman" w:cs="Times New Roman"/>
          <w:sz w:val="28"/>
          <w:szCs w:val="28"/>
        </w:rPr>
        <w:t>икция</w:t>
      </w:r>
      <w:r w:rsidR="003B7DDF">
        <w:rPr>
          <w:rFonts w:ascii="Times New Roman" w:hAnsi="Times New Roman" w:cs="Times New Roman"/>
          <w:sz w:val="28"/>
          <w:szCs w:val="28"/>
        </w:rPr>
        <w:t>, п</w:t>
      </w:r>
      <w:r w:rsidR="003B7DDF" w:rsidRPr="003B7DDF">
        <w:rPr>
          <w:rFonts w:ascii="Times New Roman" w:hAnsi="Times New Roman" w:cs="Times New Roman"/>
          <w:sz w:val="28"/>
          <w:szCs w:val="28"/>
        </w:rPr>
        <w:t>родолжительность дыхания</w:t>
      </w:r>
      <w:r w:rsidR="003B7DDF">
        <w:rPr>
          <w:rFonts w:ascii="Times New Roman" w:hAnsi="Times New Roman" w:cs="Times New Roman"/>
          <w:sz w:val="28"/>
          <w:szCs w:val="28"/>
        </w:rPr>
        <w:t>, з</w:t>
      </w:r>
      <w:r w:rsidR="003B7DDF" w:rsidRPr="003B7DDF">
        <w:rPr>
          <w:rFonts w:ascii="Times New Roman" w:hAnsi="Times New Roman" w:cs="Times New Roman"/>
          <w:sz w:val="28"/>
          <w:szCs w:val="28"/>
        </w:rPr>
        <w:t>адержка дыхания на вдохе</w:t>
      </w:r>
      <w:r w:rsidR="003B7DDF">
        <w:rPr>
          <w:rFonts w:ascii="Times New Roman" w:hAnsi="Times New Roman" w:cs="Times New Roman"/>
          <w:sz w:val="28"/>
          <w:szCs w:val="28"/>
        </w:rPr>
        <w:t>, т</w:t>
      </w:r>
      <w:r w:rsidR="003B7DDF" w:rsidRPr="003B7DDF">
        <w:rPr>
          <w:rFonts w:ascii="Times New Roman" w:hAnsi="Times New Roman" w:cs="Times New Roman"/>
          <w:sz w:val="28"/>
          <w:szCs w:val="28"/>
        </w:rPr>
        <w:t>очность интонирования</w:t>
      </w:r>
      <w:r w:rsidR="003B7DDF">
        <w:rPr>
          <w:rFonts w:ascii="Times New Roman" w:hAnsi="Times New Roman" w:cs="Times New Roman"/>
          <w:sz w:val="28"/>
          <w:szCs w:val="28"/>
        </w:rPr>
        <w:t>,  з</w:t>
      </w:r>
      <w:r w:rsidR="003B7DDF" w:rsidRPr="003B7DDF">
        <w:rPr>
          <w:rFonts w:ascii="Times New Roman" w:hAnsi="Times New Roman" w:cs="Times New Roman"/>
          <w:sz w:val="28"/>
          <w:szCs w:val="28"/>
        </w:rPr>
        <w:t>вуковысотный слух</w:t>
      </w:r>
      <w:r w:rsidR="003B7DDF">
        <w:rPr>
          <w:rFonts w:ascii="Times New Roman" w:hAnsi="Times New Roman" w:cs="Times New Roman"/>
          <w:sz w:val="28"/>
          <w:szCs w:val="28"/>
        </w:rPr>
        <w:t>.</w:t>
      </w:r>
    </w:p>
    <w:p w:rsidR="003B7DDF" w:rsidRDefault="003B7DDF" w:rsidP="00EF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диагностика, проведенная в сентябре 2014 года в 1 «б» классе, показала фактические уровни вокальных данных: </w:t>
      </w:r>
    </w:p>
    <w:p w:rsidR="003B7DDF" w:rsidRDefault="003B7DDF" w:rsidP="00EF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Дикция</w:t>
      </w:r>
      <w:r w:rsidR="00EF3867">
        <w:rPr>
          <w:rFonts w:ascii="Times New Roman" w:hAnsi="Times New Roman" w:cs="Times New Roman"/>
          <w:sz w:val="28"/>
          <w:szCs w:val="28"/>
        </w:rPr>
        <w:t xml:space="preserve"> - 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66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656664">
        <w:rPr>
          <w:rFonts w:ascii="Times New Roman" w:hAnsi="Times New Roman" w:cs="Times New Roman"/>
          <w:sz w:val="28"/>
          <w:szCs w:val="28"/>
        </w:rPr>
        <w:t>, средний уровни – 40%, низкий 60%</w:t>
      </w:r>
      <w:r w:rsidR="00EF3867">
        <w:rPr>
          <w:rFonts w:ascii="Times New Roman" w:hAnsi="Times New Roman" w:cs="Times New Roman"/>
          <w:sz w:val="28"/>
          <w:szCs w:val="28"/>
        </w:rPr>
        <w:t>;</w:t>
      </w:r>
    </w:p>
    <w:p w:rsidR="003B7DDF" w:rsidRDefault="0089375B" w:rsidP="00EF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7DDF">
        <w:rPr>
          <w:rFonts w:ascii="Times New Roman" w:hAnsi="Times New Roman" w:cs="Times New Roman"/>
          <w:sz w:val="28"/>
          <w:szCs w:val="28"/>
        </w:rPr>
        <w:t>родолжительность дыхания</w:t>
      </w:r>
      <w:r w:rsidR="00EF3867">
        <w:rPr>
          <w:rFonts w:ascii="Times New Roman" w:hAnsi="Times New Roman" w:cs="Times New Roman"/>
          <w:sz w:val="28"/>
          <w:szCs w:val="28"/>
        </w:rPr>
        <w:t xml:space="preserve"> - 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66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656664">
        <w:rPr>
          <w:rFonts w:ascii="Times New Roman" w:hAnsi="Times New Roman" w:cs="Times New Roman"/>
          <w:sz w:val="28"/>
          <w:szCs w:val="28"/>
        </w:rPr>
        <w:t>, средний уровни – 20%, низкий -80%</w:t>
      </w:r>
      <w:r w:rsidR="00EF3867">
        <w:rPr>
          <w:rFonts w:ascii="Times New Roman" w:hAnsi="Times New Roman" w:cs="Times New Roman"/>
          <w:sz w:val="28"/>
          <w:szCs w:val="28"/>
        </w:rPr>
        <w:t>;</w:t>
      </w:r>
    </w:p>
    <w:p w:rsidR="0089375B" w:rsidRDefault="0089375B" w:rsidP="00EF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7DDF">
        <w:rPr>
          <w:rFonts w:ascii="Times New Roman" w:hAnsi="Times New Roman" w:cs="Times New Roman"/>
          <w:sz w:val="28"/>
          <w:szCs w:val="28"/>
        </w:rPr>
        <w:t>адержка дыхания на вдох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3867">
        <w:rPr>
          <w:rFonts w:ascii="Times New Roman" w:hAnsi="Times New Roman" w:cs="Times New Roman"/>
          <w:sz w:val="28"/>
          <w:szCs w:val="28"/>
        </w:rPr>
        <w:t xml:space="preserve"> - 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66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656664">
        <w:rPr>
          <w:rFonts w:ascii="Times New Roman" w:hAnsi="Times New Roman" w:cs="Times New Roman"/>
          <w:sz w:val="28"/>
          <w:szCs w:val="28"/>
        </w:rPr>
        <w:t>, сре</w:t>
      </w:r>
      <w:r w:rsidR="00EF3867">
        <w:rPr>
          <w:rFonts w:ascii="Times New Roman" w:hAnsi="Times New Roman" w:cs="Times New Roman"/>
          <w:sz w:val="28"/>
          <w:szCs w:val="28"/>
        </w:rPr>
        <w:t>дний уровни - 25%, низкий - 75%;</w:t>
      </w:r>
    </w:p>
    <w:p w:rsidR="0089375B" w:rsidRDefault="0089375B" w:rsidP="00EF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B7DDF">
        <w:rPr>
          <w:rFonts w:ascii="Times New Roman" w:hAnsi="Times New Roman" w:cs="Times New Roman"/>
          <w:sz w:val="28"/>
          <w:szCs w:val="28"/>
        </w:rPr>
        <w:t>очность интонирования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  <w:r w:rsidR="00EF38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56664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656664">
        <w:rPr>
          <w:rFonts w:ascii="Times New Roman" w:hAnsi="Times New Roman" w:cs="Times New Roman"/>
          <w:sz w:val="28"/>
          <w:szCs w:val="28"/>
        </w:rPr>
        <w:t>, сре</w:t>
      </w:r>
      <w:r w:rsidR="00EF3867">
        <w:rPr>
          <w:rFonts w:ascii="Times New Roman" w:hAnsi="Times New Roman" w:cs="Times New Roman"/>
          <w:sz w:val="28"/>
          <w:szCs w:val="28"/>
        </w:rPr>
        <w:t>дний уровни 16 %, низкий – 84 %;</w:t>
      </w:r>
    </w:p>
    <w:p w:rsidR="00422EE9" w:rsidRDefault="0089375B" w:rsidP="00EF38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7DDF">
        <w:rPr>
          <w:rFonts w:ascii="Times New Roman" w:hAnsi="Times New Roman" w:cs="Times New Roman"/>
          <w:sz w:val="28"/>
          <w:szCs w:val="28"/>
        </w:rPr>
        <w:t>вуковысотный слух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  <w:r w:rsidR="00EF3867">
        <w:rPr>
          <w:rFonts w:ascii="Times New Roman" w:hAnsi="Times New Roman" w:cs="Times New Roman"/>
          <w:sz w:val="28"/>
          <w:szCs w:val="28"/>
        </w:rPr>
        <w:t xml:space="preserve">- </w:t>
      </w:r>
      <w:r w:rsidR="00656664">
        <w:rPr>
          <w:rFonts w:ascii="Times New Roman" w:hAnsi="Times New Roman" w:cs="Times New Roman"/>
          <w:sz w:val="28"/>
          <w:szCs w:val="28"/>
        </w:rPr>
        <w:t>высокий, средний – 19%, низкий</w:t>
      </w:r>
      <w:r w:rsidR="001F43FD">
        <w:rPr>
          <w:rFonts w:ascii="Times New Roman" w:hAnsi="Times New Roman" w:cs="Times New Roman"/>
          <w:sz w:val="28"/>
          <w:szCs w:val="28"/>
        </w:rPr>
        <w:t xml:space="preserve"> – 81%</w:t>
      </w:r>
      <w:r w:rsidR="00EF3867">
        <w:rPr>
          <w:rFonts w:ascii="Times New Roman" w:hAnsi="Times New Roman" w:cs="Times New Roman"/>
          <w:sz w:val="28"/>
          <w:szCs w:val="28"/>
        </w:rPr>
        <w:t>.</w:t>
      </w:r>
      <w:r w:rsidR="0065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FD" w:rsidRPr="001F43FD" w:rsidRDefault="001F43FD" w:rsidP="00EF3867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22EE9" w:rsidRDefault="00422EE9" w:rsidP="00EF38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iCs/>
          <w:sz w:val="28"/>
          <w:szCs w:val="28"/>
          <w:lang w:eastAsia="ru-RU"/>
        </w:rPr>
      </w:pPr>
      <w:r w:rsidRPr="00422EE9">
        <w:rPr>
          <w:rFonts w:ascii="Times New Roman CYR" w:eastAsiaTheme="minorEastAsia" w:hAnsi="Times New Roman CYR" w:cs="Times New Roman CYR"/>
          <w:b/>
          <w:bCs/>
          <w:iCs/>
          <w:sz w:val="28"/>
          <w:szCs w:val="28"/>
          <w:lang w:eastAsia="ru-RU"/>
        </w:rPr>
        <w:lastRenderedPageBreak/>
        <w:t xml:space="preserve">Актуальность </w:t>
      </w:r>
      <w:r>
        <w:rPr>
          <w:rFonts w:ascii="Times New Roman CYR" w:eastAsiaTheme="minorEastAsia" w:hAnsi="Times New Roman CYR" w:cs="Times New Roman CYR"/>
          <w:b/>
          <w:bCs/>
          <w:iCs/>
          <w:sz w:val="28"/>
          <w:szCs w:val="28"/>
          <w:lang w:eastAsia="ru-RU"/>
        </w:rPr>
        <w:t>и перспективность опыта</w:t>
      </w:r>
      <w:r w:rsidRPr="00422EE9">
        <w:rPr>
          <w:rFonts w:ascii="Times New Roman CYR" w:eastAsiaTheme="minorEastAsia" w:hAnsi="Times New Roman CYR" w:cs="Times New Roman CYR"/>
          <w:b/>
          <w:bCs/>
          <w:iCs/>
          <w:sz w:val="28"/>
          <w:szCs w:val="28"/>
          <w:lang w:eastAsia="ru-RU"/>
        </w:rPr>
        <w:t>.</w:t>
      </w:r>
    </w:p>
    <w:p w:rsidR="00185AD5" w:rsidRPr="00185AD5" w:rsidRDefault="00185AD5" w:rsidP="00EF38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85A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Актуальность опыта объясняется тем, что в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последние несколько лет</w:t>
      </w:r>
      <w:r w:rsidRPr="00185A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возрос интерес к хорово</w:t>
      </w:r>
      <w:r w:rsidR="00F72B5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педагогике</w:t>
      </w:r>
      <w:r w:rsidRPr="00185A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Хор стал играть большую роль даже в современной музыке.</w:t>
      </w:r>
      <w:r w:rsidRPr="00185AD5">
        <w:t xml:space="preserve"> </w:t>
      </w:r>
      <w:r w:rsidR="0051400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85A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достижения высокого уровня вокального исполнения в хоре необходима большая работа по развитию хоровых навыков у детей с самого раннего возраста.</w:t>
      </w:r>
    </w:p>
    <w:p w:rsidR="00422EE9" w:rsidRPr="00422EE9" w:rsidRDefault="00422EE9" w:rsidP="00EF38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 теории и практике музыкальной педагогики все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чаще возникают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вопросы форм и методов обучения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учащихся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младшего школьного возраста на уроке му</w:t>
      </w:r>
      <w:r w:rsidR="00EF38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зыки в общеобразовательной организации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Уроки музыки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можно признать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ярким примером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эффективности применяемых педагогических методов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обучении музыке в настоящее время условно можно выделить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следующие  виды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деятельности: слушание музыки, хоровое пение, импровизация, сочинение, игра на музыкальных инструментах и др. </w:t>
      </w:r>
      <w:r w:rsidR="005140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етодически широко раскрыты слушание музыки и пение. Знакомство с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нотной грамотой,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графическом изображении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нот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общеобразовательной </w:t>
      </w:r>
      <w:r w:rsidR="00101A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организации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чаще всего, проходит лишь на  нескольких занятиях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 многих школах 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забыто пение 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без музыкального сопровождения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за исключением отде</w:t>
      </w:r>
      <w:r w:rsidR="0025640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льных случаев, так называемое хоровое</w:t>
      </w:r>
      <w:r w:rsidRPr="00422EE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сольфеджио.</w:t>
      </w:r>
    </w:p>
    <w:p w:rsidR="00422EE9" w:rsidRDefault="00514006" w:rsidP="00E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2B5E">
        <w:rPr>
          <w:rFonts w:ascii="Times New Roman" w:hAnsi="Times New Roman" w:cs="Times New Roman"/>
          <w:sz w:val="28"/>
          <w:szCs w:val="28"/>
        </w:rPr>
        <w:t xml:space="preserve">етодики хорового воспитания 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</w:t>
      </w:r>
      <w:r w:rsidR="00256405">
        <w:rPr>
          <w:rFonts w:ascii="Times New Roman" w:hAnsi="Times New Roman" w:cs="Times New Roman"/>
          <w:sz w:val="28"/>
          <w:szCs w:val="28"/>
        </w:rPr>
        <w:t>всё время меняются, каждый учитель, к</w:t>
      </w:r>
      <w:r w:rsidR="00101A84">
        <w:rPr>
          <w:rFonts w:ascii="Times New Roman" w:hAnsi="Times New Roman" w:cs="Times New Roman"/>
          <w:sz w:val="28"/>
          <w:szCs w:val="28"/>
        </w:rPr>
        <w:t>оторый  занимается этой проблемой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05">
        <w:rPr>
          <w:rFonts w:ascii="Times New Roman" w:hAnsi="Times New Roman" w:cs="Times New Roman"/>
          <w:sz w:val="28"/>
          <w:szCs w:val="28"/>
        </w:rPr>
        <w:t xml:space="preserve">ищет свои пути </w:t>
      </w:r>
      <w:r w:rsidR="00101A84">
        <w:rPr>
          <w:rFonts w:ascii="Times New Roman" w:hAnsi="Times New Roman" w:cs="Times New Roman"/>
          <w:sz w:val="28"/>
          <w:szCs w:val="28"/>
        </w:rPr>
        <w:t xml:space="preserve">её </w:t>
      </w:r>
      <w:r w:rsidR="00256405">
        <w:rPr>
          <w:rFonts w:ascii="Times New Roman" w:hAnsi="Times New Roman" w:cs="Times New Roman"/>
          <w:sz w:val="28"/>
          <w:szCs w:val="28"/>
        </w:rPr>
        <w:t>решения, меняет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уже существу</w:t>
      </w:r>
      <w:r w:rsidR="00101A84">
        <w:rPr>
          <w:rFonts w:ascii="Times New Roman" w:hAnsi="Times New Roman" w:cs="Times New Roman"/>
          <w:sz w:val="28"/>
          <w:szCs w:val="28"/>
        </w:rPr>
        <w:t xml:space="preserve">ющие методики, обобщает 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опыт своих коллег. </w:t>
      </w:r>
      <w:r w:rsidR="00256405">
        <w:rPr>
          <w:rFonts w:ascii="Times New Roman" w:hAnsi="Times New Roman" w:cs="Times New Roman"/>
          <w:sz w:val="28"/>
          <w:szCs w:val="28"/>
        </w:rPr>
        <w:t>Автор считает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84">
        <w:rPr>
          <w:rFonts w:ascii="Times New Roman" w:hAnsi="Times New Roman" w:cs="Times New Roman"/>
          <w:sz w:val="28"/>
          <w:szCs w:val="28"/>
        </w:rPr>
        <w:t xml:space="preserve"> </w:t>
      </w:r>
      <w:r w:rsidR="00256405">
        <w:rPr>
          <w:rFonts w:ascii="Times New Roman" w:hAnsi="Times New Roman" w:cs="Times New Roman"/>
          <w:sz w:val="28"/>
          <w:szCs w:val="28"/>
        </w:rPr>
        <w:t xml:space="preserve"> необходимо регулярно прослеживать изменения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в теории и практик</w:t>
      </w:r>
      <w:r w:rsidR="0009363B">
        <w:rPr>
          <w:rFonts w:ascii="Times New Roman" w:hAnsi="Times New Roman" w:cs="Times New Roman"/>
          <w:sz w:val="28"/>
          <w:szCs w:val="28"/>
        </w:rPr>
        <w:t xml:space="preserve">е музыкального обучения, </w:t>
      </w:r>
      <w:r w:rsidR="00101A84">
        <w:rPr>
          <w:rFonts w:ascii="Times New Roman" w:hAnsi="Times New Roman" w:cs="Times New Roman"/>
          <w:sz w:val="28"/>
          <w:szCs w:val="28"/>
        </w:rPr>
        <w:t xml:space="preserve">подвергать анализу, </w:t>
      </w:r>
      <w:r w:rsidR="0009363B">
        <w:rPr>
          <w:rFonts w:ascii="Times New Roman" w:hAnsi="Times New Roman" w:cs="Times New Roman"/>
          <w:sz w:val="28"/>
          <w:szCs w:val="28"/>
        </w:rPr>
        <w:t>заимствовать некоторые методики и использовать в своём опыте, внедрять в процесс совершенствования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вокально-хоровых навыков в конкретном отдельно</w:t>
      </w:r>
      <w:r w:rsidR="0009363B">
        <w:rPr>
          <w:rFonts w:ascii="Times New Roman" w:hAnsi="Times New Roman" w:cs="Times New Roman"/>
          <w:sz w:val="28"/>
          <w:szCs w:val="28"/>
        </w:rPr>
        <w:t xml:space="preserve"> взятом хоровом коллективе. Это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и </w:t>
      </w:r>
      <w:r w:rsidR="0009363B">
        <w:rPr>
          <w:rFonts w:ascii="Times New Roman" w:hAnsi="Times New Roman" w:cs="Times New Roman"/>
          <w:sz w:val="28"/>
          <w:szCs w:val="28"/>
        </w:rPr>
        <w:t>предопределяет</w:t>
      </w:r>
      <w:r w:rsidR="00F72B5E" w:rsidRPr="00F72B5E">
        <w:rPr>
          <w:rFonts w:ascii="Times New Roman" w:hAnsi="Times New Roman" w:cs="Times New Roman"/>
          <w:sz w:val="28"/>
          <w:szCs w:val="28"/>
        </w:rPr>
        <w:t xml:space="preserve"> актуальность данной темы.</w:t>
      </w:r>
    </w:p>
    <w:p w:rsidR="006660AF" w:rsidRPr="006660AF" w:rsidRDefault="006660AF" w:rsidP="0010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0AF">
        <w:rPr>
          <w:rFonts w:ascii="Times New Roman" w:eastAsia="Calibri" w:hAnsi="Times New Roman" w:cs="Times New Roman"/>
          <w:b/>
          <w:bCs/>
          <w:sz w:val="28"/>
          <w:szCs w:val="28"/>
        </w:rPr>
        <w:t>3. Ведущая педагогическая идея</w:t>
      </w:r>
    </w:p>
    <w:p w:rsidR="00F872BC" w:rsidRDefault="00F872BC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872BC">
        <w:rPr>
          <w:rFonts w:ascii="Times New Roman" w:hAnsi="Times New Roman" w:cs="Times New Roman"/>
          <w:sz w:val="28"/>
          <w:szCs w:val="28"/>
        </w:rPr>
        <w:t>ель опыта</w:t>
      </w:r>
      <w:r w:rsidR="00514006">
        <w:rPr>
          <w:rFonts w:ascii="Times New Roman" w:hAnsi="Times New Roman" w:cs="Times New Roman"/>
          <w:sz w:val="28"/>
          <w:szCs w:val="28"/>
        </w:rPr>
        <w:t xml:space="preserve">:  </w:t>
      </w:r>
      <w:r w:rsidRPr="00F872B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r w:rsidR="00FC3AD3">
        <w:rPr>
          <w:rFonts w:ascii="Times New Roman" w:hAnsi="Times New Roman" w:cs="Times New Roman"/>
          <w:sz w:val="28"/>
          <w:szCs w:val="28"/>
        </w:rPr>
        <w:t>вокально-</w:t>
      </w:r>
      <w:r w:rsidRPr="00F872BC">
        <w:rPr>
          <w:rFonts w:ascii="Times New Roman" w:hAnsi="Times New Roman" w:cs="Times New Roman"/>
          <w:sz w:val="28"/>
          <w:szCs w:val="28"/>
        </w:rPr>
        <w:t>хоровых навыков у детей младшего школьного возраста на уроках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0AF" w:rsidRDefault="006660AF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AF">
        <w:rPr>
          <w:rFonts w:ascii="Times New Roman" w:hAnsi="Times New Roman" w:cs="Times New Roman"/>
          <w:sz w:val="28"/>
          <w:szCs w:val="28"/>
        </w:rPr>
        <w:tab/>
        <w:t>Основополагающими принципами данного опыта являются: научность, доступность, систематичность и последовательность, учёт возрастных и индивидуальных особенностей учащихся, личностно-ориентированный, ценностно-смысловой, интонационный, деятельностный, диалогический, системный, полихудожественный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0A" w:rsidRDefault="00460B0A" w:rsidP="0010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Теоретическая база опыта</w:t>
      </w:r>
    </w:p>
    <w:p w:rsidR="00460B0A" w:rsidRPr="005B5DC2" w:rsidRDefault="00460B0A" w:rsidP="00EF3867">
      <w:pPr>
        <w:pStyle w:val="a4"/>
        <w:spacing w:after="0" w:afterAutospacing="0"/>
        <w:ind w:firstLine="456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164"/>
      <w:r w:rsidRPr="005B5DC2">
        <w:rPr>
          <w:color w:val="000000"/>
          <w:sz w:val="28"/>
          <w:szCs w:val="28"/>
          <w:shd w:val="clear" w:color="auto" w:fill="FFFFFF"/>
        </w:rPr>
        <w:t xml:space="preserve">Пение является самым доступным видом музыкального искусства, широко востребованным в практике музыкального образования.  </w:t>
      </w:r>
      <w:r w:rsidR="00514006">
        <w:rPr>
          <w:color w:val="000000"/>
          <w:sz w:val="28"/>
          <w:szCs w:val="28"/>
          <w:shd w:val="clear" w:color="auto" w:fill="FFFFFF"/>
        </w:rPr>
        <w:t>И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сследователи в различных областях науки сходятся во мнении, что в процессе обучения пению развивается эстетический вкус, качества личности </w:t>
      </w:r>
      <w:r w:rsidR="00514006">
        <w:rPr>
          <w:color w:val="000000"/>
          <w:sz w:val="28"/>
          <w:szCs w:val="28"/>
          <w:shd w:val="clear" w:color="auto" w:fill="FFFFFF"/>
        </w:rPr>
        <w:t>обучающихся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, </w:t>
      </w:r>
      <w:r w:rsidR="00514006">
        <w:rPr>
          <w:color w:val="000000"/>
          <w:sz w:val="28"/>
          <w:szCs w:val="28"/>
          <w:shd w:val="clear" w:color="auto" w:fill="FFFFFF"/>
        </w:rPr>
        <w:t>их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 общие и музыкальные способности, а также происходит общее укрепление и оздоровление организма. В детской психологии раскрыты воспитывающие и развивающие возможности</w:t>
      </w:r>
      <w:r w:rsidR="00514006">
        <w:rPr>
          <w:color w:val="000000"/>
          <w:sz w:val="28"/>
          <w:szCs w:val="28"/>
          <w:shd w:val="clear" w:color="auto" w:fill="FFFFFF"/>
        </w:rPr>
        <w:t xml:space="preserve"> пения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. Дети, поющие в хорошем хоре, наряду с выполнением художественно - </w:t>
      </w:r>
      <w:r w:rsidRPr="005B5DC2">
        <w:rPr>
          <w:color w:val="000000"/>
          <w:sz w:val="28"/>
          <w:szCs w:val="28"/>
          <w:shd w:val="clear" w:color="auto" w:fill="FFFFFF"/>
        </w:rPr>
        <w:lastRenderedPageBreak/>
        <w:t xml:space="preserve">исполнительских задач, решают и очень важные для них жизненные задачи. Хоровое пение - искусство массовое, оно предусматривает коллективное исполнение художественных произведений. </w:t>
      </w:r>
      <w:r w:rsidR="00514006">
        <w:rPr>
          <w:color w:val="000000"/>
          <w:sz w:val="28"/>
          <w:szCs w:val="28"/>
          <w:shd w:val="clear" w:color="auto" w:fill="FFFFFF"/>
        </w:rPr>
        <w:t>Ч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увства, идеи, заложенные в словах и музыке, выражаются не одним человеком, а массой людей. Осознание </w:t>
      </w:r>
      <w:r w:rsidR="00514006">
        <w:rPr>
          <w:color w:val="000000"/>
          <w:sz w:val="28"/>
          <w:szCs w:val="28"/>
          <w:shd w:val="clear" w:color="auto" w:fill="FFFFFF"/>
        </w:rPr>
        <w:t>обучающимся</w:t>
      </w:r>
      <w:r w:rsidRPr="005B5DC2">
        <w:rPr>
          <w:color w:val="000000"/>
          <w:sz w:val="28"/>
          <w:szCs w:val="28"/>
          <w:shd w:val="clear" w:color="auto" w:fill="FFFFFF"/>
        </w:rPr>
        <w:t xml:space="preserve"> того, что когда все поют вместе и дружно, то получается хорошо и красиво. Именно он участвует в этом исполнении и песня, исполненная хором, звучит выразительней и ярче. Это оказывает на юных певцов позитивное и воспитательное воздействие. </w:t>
      </w:r>
    </w:p>
    <w:p w:rsidR="00460B0A" w:rsidRDefault="00460B0A" w:rsidP="00EF3867">
      <w:pPr>
        <w:spacing w:after="0" w:line="240" w:lineRule="auto"/>
        <w:ind w:left="51" w:right="-1" w:firstLine="4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пению – это не только приобретение определенных навыков. В процессе обучения пению развивается детский голос, решаются воспитательные задачи, связанные с формированием личности ребенка. В настоящее время вокально-хоровое воспитание детей осуществляется главным образом через хоровое пение в общеобразовательной </w:t>
      </w:r>
      <w:r w:rsidR="00101A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организации</w:t>
      </w:r>
      <w:r w:rsidRPr="005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уроках музыки),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хоровых студиях, вокальных ансамблях, в хоровом классе </w:t>
      </w:r>
      <w:r w:rsidR="0051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школ искусств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0B0A" w:rsidRDefault="00460B0A" w:rsidP="00EF3867">
      <w:pPr>
        <w:spacing w:after="0" w:line="240" w:lineRule="auto"/>
        <w:ind w:left="51" w:right="-1" w:firstLine="4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хорового воспитания исследовалась в трудах ведущих музыкальных педагогов, таких как Гладкой Н.</w:t>
      </w:r>
      <w:r w:rsidR="0051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745A5" w:rsidRP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5A5"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Безбородова, </w:t>
      </w:r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</w:t>
      </w:r>
      <w:proofErr w:type="spellStart"/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Черноиваненко</w:t>
      </w:r>
      <w:proofErr w:type="spellEnd"/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 Дмитриева,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="00D745A5"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Тевлина</w:t>
      </w:r>
      <w:proofErr w:type="spellEnd"/>
      <w:r w:rsidR="00D745A5"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Апраксиной, Г. Стулова и других. Однако тема вокально-хорового воспитания 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младших классов</w:t>
      </w:r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настолько важна для формирования всей музыкальной культуры ребенка в целом, что ее освещением можно заниматься бесконечно долго</w:t>
      </w:r>
      <w:r w:rsidR="0010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 природа 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младших классов </w:t>
      </w:r>
      <w:r w:rsidRPr="0046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способность к развитию голосовых связок. Именно в этом возрасте формируются музыкальный слух и музыкальная память, закладывается фундамент эстетической культуры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Pr="0046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46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необходима организация новых моделей воспитания, следовательно, и новое качество процесса развития музыкальных способностей. Решение 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Pr="0046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возможно приобщением к музыкальному искусству через пение как самого доступного, активного и эффективного вида музыкальной деятельности детей различного возраста.</w:t>
      </w:r>
    </w:p>
    <w:bookmarkEnd w:id="0"/>
    <w:p w:rsidR="00460B0A" w:rsidRDefault="00460B0A" w:rsidP="00EF3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BC" w:rsidRPr="00656664" w:rsidRDefault="00F872BC" w:rsidP="00101A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Длительность работы над опытом.</w:t>
      </w:r>
    </w:p>
    <w:p w:rsidR="006F2880" w:rsidRDefault="00833B50" w:rsidP="00EF3867">
      <w:pPr>
        <w:shd w:val="clear" w:color="auto" w:fill="FFFFFF"/>
        <w:spacing w:before="5" w:after="0" w:line="240" w:lineRule="auto"/>
        <w:ind w:firstLine="753"/>
        <w:jc w:val="both"/>
        <w:rPr>
          <w:rFonts w:ascii="Times New Roman" w:hAnsi="Times New Roman"/>
          <w:color w:val="000000"/>
          <w:sz w:val="28"/>
          <w:szCs w:val="28"/>
        </w:rPr>
      </w:pPr>
      <w:r w:rsidRPr="006173F3">
        <w:rPr>
          <w:rFonts w:ascii="Times New Roman" w:hAnsi="Times New Roman"/>
          <w:color w:val="000000"/>
          <w:sz w:val="28"/>
          <w:szCs w:val="28"/>
        </w:rPr>
        <w:t>В течение 16 лет (с 2000</w:t>
      </w:r>
      <w:r w:rsidR="006F2880" w:rsidRPr="006173F3">
        <w:rPr>
          <w:rFonts w:ascii="Times New Roman" w:hAnsi="Times New Roman"/>
          <w:color w:val="000000"/>
          <w:sz w:val="28"/>
          <w:szCs w:val="28"/>
        </w:rPr>
        <w:t xml:space="preserve"> года и по настоящее время) </w:t>
      </w:r>
      <w:r w:rsidR="00101A84">
        <w:rPr>
          <w:rFonts w:ascii="Times New Roman" w:hAnsi="Times New Roman"/>
          <w:color w:val="000000"/>
          <w:sz w:val="28"/>
          <w:szCs w:val="28"/>
        </w:rPr>
        <w:t>педагогическая</w:t>
      </w:r>
      <w:r w:rsidRPr="006173F3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="00101A84">
        <w:rPr>
          <w:rFonts w:ascii="Times New Roman" w:hAnsi="Times New Roman"/>
          <w:color w:val="000000"/>
          <w:sz w:val="28"/>
          <w:szCs w:val="28"/>
        </w:rPr>
        <w:t xml:space="preserve"> автора </w:t>
      </w:r>
      <w:r w:rsidR="006F2880" w:rsidRPr="006173F3">
        <w:rPr>
          <w:rFonts w:ascii="Times New Roman" w:hAnsi="Times New Roman"/>
          <w:color w:val="000000"/>
          <w:sz w:val="28"/>
          <w:szCs w:val="28"/>
        </w:rPr>
        <w:t xml:space="preserve"> направлена </w:t>
      </w:r>
      <w:r w:rsidR="00101A8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173F3">
        <w:rPr>
          <w:rFonts w:ascii="Times New Roman" w:hAnsi="Times New Roman"/>
          <w:color w:val="000000"/>
          <w:sz w:val="28"/>
          <w:szCs w:val="28"/>
        </w:rPr>
        <w:t>формирование вокально-хоровых навыков учащихся начальной и основной ступени образования.</w:t>
      </w:r>
    </w:p>
    <w:p w:rsidR="0089375B" w:rsidRPr="0089375B" w:rsidRDefault="0089375B" w:rsidP="00EF3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>Работа над</w:t>
      </w:r>
      <w:r>
        <w:rPr>
          <w:rFonts w:ascii="Times New Roman" w:hAnsi="Times New Roman"/>
          <w:color w:val="000000"/>
          <w:sz w:val="28"/>
          <w:szCs w:val="28"/>
        </w:rPr>
        <w:t xml:space="preserve"> опытом охватывает период с 2014 года по  2017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год.       </w:t>
      </w:r>
    </w:p>
    <w:p w:rsidR="0089375B" w:rsidRPr="0089375B" w:rsidRDefault="0089375B" w:rsidP="00EF38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>1 эт</w:t>
      </w:r>
      <w:r>
        <w:rPr>
          <w:rFonts w:ascii="Times New Roman" w:hAnsi="Times New Roman"/>
          <w:color w:val="000000"/>
          <w:sz w:val="28"/>
          <w:szCs w:val="28"/>
        </w:rPr>
        <w:t>ап – подготовительный - июнь 2014 года – сентябрь 2014</w:t>
      </w:r>
      <w:r w:rsidRPr="0089375B">
        <w:rPr>
          <w:rFonts w:ascii="Times New Roman" w:hAnsi="Times New Roman"/>
          <w:color w:val="000000"/>
          <w:sz w:val="28"/>
          <w:szCs w:val="28"/>
        </w:rPr>
        <w:t>.</w:t>
      </w:r>
    </w:p>
    <w:p w:rsidR="0089375B" w:rsidRPr="0089375B" w:rsidRDefault="0089375B" w:rsidP="00EF3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>Анализ методологической  литературы по теме  опыта. Диагностика уровня вокально-хоровых навыков детей.</w:t>
      </w:r>
    </w:p>
    <w:p w:rsidR="0089375B" w:rsidRPr="0089375B" w:rsidRDefault="0089375B" w:rsidP="00EF38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 xml:space="preserve">2 этап – основной – </w:t>
      </w:r>
      <w:r>
        <w:rPr>
          <w:rFonts w:ascii="Times New Roman" w:hAnsi="Times New Roman"/>
          <w:color w:val="000000"/>
          <w:sz w:val="28"/>
          <w:szCs w:val="28"/>
        </w:rPr>
        <w:t>октябрь 2014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>
        <w:rPr>
          <w:rFonts w:ascii="Times New Roman" w:hAnsi="Times New Roman"/>
          <w:color w:val="000000"/>
          <w:sz w:val="28"/>
          <w:szCs w:val="28"/>
        </w:rPr>
        <w:t>февраль 2017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9375B" w:rsidRPr="0089375B" w:rsidRDefault="0089375B" w:rsidP="00EF3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 xml:space="preserve">Формирование у учащихся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начальных классов вокально-хоровых навыков на уроке музыки.</w:t>
      </w:r>
    </w:p>
    <w:p w:rsidR="0089375B" w:rsidRPr="0089375B" w:rsidRDefault="0089375B" w:rsidP="00EF38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 xml:space="preserve">3 этап – заключительный  - </w:t>
      </w:r>
      <w:r>
        <w:rPr>
          <w:rFonts w:ascii="Times New Roman" w:hAnsi="Times New Roman"/>
          <w:color w:val="000000"/>
          <w:sz w:val="28"/>
          <w:szCs w:val="28"/>
        </w:rPr>
        <w:t>февраль 2017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 w:rsidR="00D745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9375B">
        <w:rPr>
          <w:rFonts w:ascii="Times New Roman" w:hAnsi="Times New Roman"/>
          <w:color w:val="000000"/>
          <w:sz w:val="28"/>
          <w:szCs w:val="28"/>
        </w:rPr>
        <w:t xml:space="preserve"> года.              </w:t>
      </w:r>
    </w:p>
    <w:p w:rsidR="0089375B" w:rsidRDefault="0089375B" w:rsidP="00EF3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75B">
        <w:rPr>
          <w:rFonts w:ascii="Times New Roman" w:hAnsi="Times New Roman"/>
          <w:color w:val="000000"/>
          <w:sz w:val="28"/>
          <w:szCs w:val="28"/>
        </w:rPr>
        <w:t>Обобщение и анализ  полученных данных, описание результатов исследования.</w:t>
      </w:r>
    </w:p>
    <w:p w:rsidR="00F872BC" w:rsidRPr="00F872BC" w:rsidRDefault="00F872BC" w:rsidP="00101A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Диапазон опыта</w:t>
      </w:r>
    </w:p>
    <w:p w:rsidR="006D6AA6" w:rsidRPr="006F2880" w:rsidRDefault="00F872BC" w:rsidP="00EF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Диапазон представленного опыта - единая </w:t>
      </w:r>
      <w:r w:rsidR="006F2880" w:rsidRPr="006F2880">
        <w:rPr>
          <w:rFonts w:ascii="Times New Roman" w:eastAsia="Times New Roman" w:hAnsi="Times New Roman"/>
          <w:sz w:val="28"/>
          <w:szCs w:val="28"/>
          <w:lang w:eastAsia="ru-RU"/>
        </w:rPr>
        <w:t>система уроков</w:t>
      </w:r>
      <w:r w:rsidR="00D74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музыки в общеобразовательной организации.</w:t>
      </w:r>
    </w:p>
    <w:p w:rsidR="0098471B" w:rsidRPr="00E16FEE" w:rsidRDefault="0098471B" w:rsidP="0010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71B" w:rsidRPr="00A3693F" w:rsidRDefault="0098471B" w:rsidP="0010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опыта</w:t>
      </w:r>
    </w:p>
    <w:p w:rsidR="0098471B" w:rsidRPr="00A3693F" w:rsidRDefault="0098471B" w:rsidP="00EF3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71B" w:rsidRDefault="0098471B" w:rsidP="00EF3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A3693F">
        <w:rPr>
          <w:rFonts w:ascii="Times New Roman" w:hAnsi="Times New Roman" w:cs="Times New Roman"/>
          <w:b/>
          <w:bCs/>
          <w:sz w:val="28"/>
          <w:szCs w:val="28"/>
        </w:rPr>
        <w:t>педагогической деятельности:</w:t>
      </w:r>
    </w:p>
    <w:p w:rsidR="0098471B" w:rsidRPr="0098471B" w:rsidRDefault="0098471B" w:rsidP="00EF3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вокально-</w:t>
      </w:r>
      <w:r w:rsidRPr="0042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хоровых навыков 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начальных классов н</w:t>
      </w:r>
      <w:r w:rsidRPr="00422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уроках музыки</w:t>
      </w:r>
      <w:r w:rsidR="00D74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общеобразовательной организации.</w:t>
      </w:r>
    </w:p>
    <w:p w:rsidR="0098471B" w:rsidRDefault="0098471B" w:rsidP="00EF3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9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8471B" w:rsidRPr="0098471B" w:rsidRDefault="0098471B" w:rsidP="00EF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575F">
        <w:rPr>
          <w:rFonts w:ascii="Times New Roman" w:hAnsi="Times New Roman" w:cs="Times New Roman"/>
          <w:bCs/>
          <w:sz w:val="28"/>
          <w:szCs w:val="28"/>
        </w:rPr>
        <w:t>О</w:t>
      </w:r>
      <w:r w:rsidR="00FF575F" w:rsidRPr="00CE6362">
        <w:rPr>
          <w:rFonts w:ascii="Times New Roman" w:hAnsi="Times New Roman" w:cs="Times New Roman"/>
          <w:bCs/>
          <w:sz w:val="28"/>
          <w:szCs w:val="28"/>
        </w:rPr>
        <w:t>пределить последовательность формирования первоначальных певческих навыков в начальный период обучения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8471B" w:rsidRPr="0098471B" w:rsidRDefault="0098471B" w:rsidP="00EF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Выявить особенности обучения пению </w:t>
      </w:r>
      <w:r w:rsidR="00D745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обучающихся начальных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на уроках музыки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98471B" w:rsidRPr="0098471B" w:rsidRDefault="0098471B" w:rsidP="00EF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Разработать методическую модель обучения пению </w:t>
      </w:r>
      <w:r w:rsidR="00D745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обучающихся начальных классов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уроках музыки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98471B" w:rsidRPr="0098471B" w:rsidRDefault="0098471B" w:rsidP="00EF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847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Проверить эффективность методической модели в ходе опытно-экспериментального исследования</w:t>
      </w:r>
    </w:p>
    <w:p w:rsidR="00CB6B91" w:rsidRDefault="00CB6B91" w:rsidP="00EF38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детского голоса определяется известными физиологическими особенностями строения голосового аппарата. В процессе вокально-хоровой работы с детьми очень важен учет возрастных возможностей детского голоса. </w:t>
      </w:r>
    </w:p>
    <w:p w:rsidR="00CB6B91" w:rsidRDefault="00CB6B91" w:rsidP="00EF38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несколько этапов развития голосового аппарата школьников: </w:t>
      </w:r>
    </w:p>
    <w:p w:rsidR="00CB6B91" w:rsidRDefault="00CB6B91" w:rsidP="00EF38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детский школьный (младший) период – 7 – 10 лет; </w:t>
      </w:r>
    </w:p>
    <w:p w:rsidR="00CB6B91" w:rsidRDefault="00CB6B91" w:rsidP="00EF38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предмутационный период – 12 – 13 лет; </w:t>
      </w:r>
    </w:p>
    <w:p w:rsidR="00CB6B91" w:rsidRDefault="00CB6B91" w:rsidP="00EF38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мутационный период – 13 – 15 лет; </w:t>
      </w:r>
    </w:p>
    <w:p w:rsidR="00CB6B91" w:rsidRDefault="00CB6B91" w:rsidP="00EF38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послемутационный период – 16 – 17 лет. 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Каждому периоду возраста свойственны свои отличительные особенности. Различное устройство голосового аппарата человека на различных возрастных этапах предопределяет механизм голосообразования, индивидуальный характер звучания голоса, его тембр, общий, а также рабочий диапазон, регистр и характерность дыхания.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Школьники – 7 – 10 лет (ученики начальных классов)</w:t>
      </w: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Данная возрастная группа отождествляется с весьма размеренным развитием, приблизительно схожим у представителей обоего пола. Механизм образования голоса еще простой по своему строению. При фонации голосовые связки колеблются в основном внутренними краями, это порождает фальцетное (еще называют головное) звучание, а голосовая щель задерживается немного раскрытой на всю протяженность голосовых связок.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У детей данной возрастной категории индивидуальность в голосах во многих случаях продемонстрирована не ярко. Но если их певческое развитие осуществляется последовательно, воспитанники не выдают форсированные </w:t>
      </w:r>
      <w:r w:rsidRPr="00CA5BDA">
        <w:rPr>
          <w:rFonts w:ascii="Times New Roman" w:eastAsia="Calibri" w:hAnsi="Times New Roman" w:cs="Times New Roman"/>
          <w:sz w:val="28"/>
          <w:szCs w:val="28"/>
        </w:rPr>
        <w:lastRenderedPageBreak/>
        <w:t>звуки, в пении отсутствует носовой либо горловой оттенок, то своеобычность звучания делает хоровое пение богаче.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Наставнику, уделяя внимание поддержанию индивидуального тембра, необходимо требовать от хоровых исполнителей слияния не столько по тембру, как по звуковысотному интонированию. Сохранность индивидуальности звука не препятствует установлению в голосе качеств, свойственных певческому голосу. Сбережение самобытности голосового звучания - непременное условие его гармоничного формирования.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Содержание работы над качественными показателями голоса ученика, кроме вышеизложенного, можно дополнить такими моментами: показ звучания учите</w:t>
      </w:r>
      <w:r w:rsidR="00807835">
        <w:rPr>
          <w:rFonts w:ascii="Times New Roman" w:eastAsia="Calibri" w:hAnsi="Times New Roman" w:cs="Times New Roman"/>
          <w:sz w:val="28"/>
          <w:szCs w:val="28"/>
        </w:rPr>
        <w:t>лем, в котором были бы в наличии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базовые певческие качества</w:t>
      </w:r>
      <w:r w:rsidR="00807835">
        <w:rPr>
          <w:rFonts w:ascii="Times New Roman" w:eastAsia="Calibri" w:hAnsi="Times New Roman" w:cs="Times New Roman"/>
          <w:sz w:val="28"/>
          <w:szCs w:val="28"/>
        </w:rPr>
        <w:t>,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анализирование </w:t>
      </w:r>
      <w:r w:rsidR="00807835">
        <w:rPr>
          <w:rFonts w:ascii="Times New Roman" w:eastAsia="Calibri" w:hAnsi="Times New Roman" w:cs="Times New Roman"/>
          <w:sz w:val="28"/>
          <w:szCs w:val="28"/>
        </w:rPr>
        <w:t>тембров детских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голосов, обнаружение индивидуальности звучания, становление вокального тембрового слуха.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Не стоит забывать, что вокальные навыки образуются с течением времени. Уровень обладания певческим дыханием - базовый признак успешности учеников. Его развитие осуществляется в процессе множ</w:t>
      </w:r>
      <w:r w:rsidR="00807835">
        <w:rPr>
          <w:rFonts w:ascii="Times New Roman" w:eastAsia="Calibri" w:hAnsi="Times New Roman" w:cs="Times New Roman"/>
          <w:sz w:val="28"/>
          <w:szCs w:val="28"/>
        </w:rPr>
        <w:t xml:space="preserve">ества тренировочных практикумов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и во многих аспектах зависит от комплектации репертуара и подборки упражнений.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5BDA">
        <w:rPr>
          <w:rFonts w:ascii="Times New Roman" w:eastAsia="Calibri" w:hAnsi="Times New Roman" w:cs="Times New Roman"/>
          <w:sz w:val="28"/>
          <w:szCs w:val="28"/>
        </w:rPr>
        <w:t>Требования на групповых занятиях по развитию певчес</w:t>
      </w:r>
      <w:r w:rsidR="00807835">
        <w:rPr>
          <w:rFonts w:ascii="Times New Roman" w:eastAsia="Calibri" w:hAnsi="Times New Roman" w:cs="Times New Roman"/>
          <w:sz w:val="28"/>
          <w:szCs w:val="28"/>
        </w:rPr>
        <w:t>кого дыхания могут быть следующими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7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BDA">
        <w:rPr>
          <w:rFonts w:ascii="Times New Roman" w:eastAsia="Calibri" w:hAnsi="Times New Roman" w:cs="Times New Roman"/>
          <w:sz w:val="28"/>
          <w:szCs w:val="28"/>
        </w:rPr>
        <w:t>вдох - спокойный, без приподнятия плеч; выдох - спокойный, экономичный, при сбережении вдыхательного состояния, без усиления и нарочного «выдувания», без напряженности и воздухопотери; высокое резонирование тоже благоприятствует формированию дыхательной системы, что выполняет и резонаторную функцию, так же как и верное положение туловища.</w:t>
      </w:r>
      <w:proofErr w:type="gramEnd"/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С течением времени дыхание углубляется и приходит умение экономично расходовать воздух. Энергичность, некоторая эмоциональность - это факторы, необходимые ученикам для успешной работы.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В классифицировании структуры музыкальных способностей присутствуют разнообразные подходы. Вместе с установлением в их структуре эмоциональной основы сенсор</w:t>
      </w:r>
      <w:r w:rsidR="00807835">
        <w:rPr>
          <w:rFonts w:ascii="Times New Roman" w:eastAsia="Calibri" w:hAnsi="Times New Roman" w:cs="Times New Roman"/>
          <w:sz w:val="28"/>
          <w:szCs w:val="28"/>
        </w:rPr>
        <w:t>ных и мыслительных способностей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присутствует направленность привнесения в нее музыкальной памяти и мышления, развитой творческой фантазии как отдельной способности; наличие внутреннего слуха; наличие технических и слуховых склонностей; учитываются операционально-когнитивная и мотивационная составляющая музыкальности.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Характеристиками степени развитости музыкальных навыков учеников являются (на основании исследований Б. Теплова):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- ладовое чувство воспитанника (чувство ладового тяготения, ладовая окраска звука, эмоциональный отклик ученика на музыку и чистота интонирования);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- музыкально-слуховые представления школьника (мелодический, гармонический, а также тембровый слух и чистота интонирования);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lastRenderedPageBreak/>
        <w:t>- чувство ритма воспитанника (отображение ритмического рисунка различного уровня сложности, чувство метра, эмоциональный отклик ученика на музыку, распознавание жанров).</w:t>
      </w: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Уровни </w:t>
      </w:r>
      <w:r w:rsidR="00807835">
        <w:rPr>
          <w:rFonts w:ascii="Times New Roman" w:eastAsia="Calibri" w:hAnsi="Times New Roman" w:cs="Times New Roman"/>
          <w:sz w:val="28"/>
          <w:szCs w:val="28"/>
        </w:rPr>
        <w:t>музыкальных способностей (автор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Б.Теплов):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Высокий уровень. Демонстрация высокого, хорошо проявленного и эмоционального ответа на произведение; возможность давать широкую и художественно состоятельную череду ассоциаций чувствительно-образных описаний собственных ощущений музыки; легкое усвоение и достаточно чистое интонирование мелодии; верное воспроизведение ровного, пунктирного, синкопированного ритма; изъявление инициативы и самостоятельность в творчестве.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Средний уровень. </w:t>
      </w:r>
      <w:r w:rsidR="00807835">
        <w:rPr>
          <w:rFonts w:ascii="Times New Roman" w:eastAsia="Calibri" w:hAnsi="Times New Roman" w:cs="Times New Roman"/>
          <w:sz w:val="28"/>
          <w:szCs w:val="28"/>
        </w:rPr>
        <w:t xml:space="preserve">Тяготеет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к вовлечению в раб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оту, но наблюдается проблема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в исполнении ряда задач, (необходима поддержка преподавателя); чистое интонирование исключительно в музыкальном аккомп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анементе; попытка анализировать  чувственное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содержимого произведения (не всегда уместные и соответствующие музыке); отображение ровного, пунктирного, синкопированного ритмического рисунка мелодии с некоторыми неточностями; стремление привносить оригинальные состав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ляющие в свое творчество, но при этом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присутствует неполная развитость певческих умений и недостаток знаний.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Низкий уровень. 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CA5BDA">
        <w:rPr>
          <w:rFonts w:ascii="Times New Roman" w:eastAsia="Calibri" w:hAnsi="Times New Roman" w:cs="Times New Roman"/>
          <w:sz w:val="28"/>
          <w:szCs w:val="28"/>
        </w:rPr>
        <w:t>моциональная зажатость, нет высоко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активного интереса к проявлению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самостоятельности; отмечается интерес к пению только увлекательного игрового характера, по ситуации; невозможность охарактеризовать </w:t>
      </w:r>
      <w:r w:rsidR="002856B0">
        <w:rPr>
          <w:rFonts w:ascii="Times New Roman" w:eastAsia="Calibri" w:hAnsi="Times New Roman" w:cs="Times New Roman"/>
          <w:sz w:val="28"/>
          <w:szCs w:val="28"/>
        </w:rPr>
        <w:t xml:space="preserve">эмоциональное содержимое музыки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по причине недостаточно развитого эмоционального словаря; любопытство и интерес проявляется лишь в игровых моментах; неспособность чисто интонировать мелодию, сочинять танцевальные элементы; неверное отображение ритмического рисунка какой-либо мелодии, расхождение ритма движений и ритма музыки.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Существует множество вокальных навыков, но абсолютно в лю</w:t>
      </w:r>
      <w:r w:rsidR="002856B0">
        <w:rPr>
          <w:rFonts w:ascii="Times New Roman" w:eastAsia="Calibri" w:hAnsi="Times New Roman" w:cs="Times New Roman"/>
          <w:sz w:val="28"/>
          <w:szCs w:val="28"/>
        </w:rPr>
        <w:t>бых методиках автор отмечает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три главных умения: дикция, дыха</w:t>
      </w:r>
      <w:r w:rsidR="00930D1F">
        <w:rPr>
          <w:rFonts w:ascii="Times New Roman" w:eastAsia="Calibri" w:hAnsi="Times New Roman" w:cs="Times New Roman"/>
          <w:sz w:val="28"/>
          <w:szCs w:val="28"/>
        </w:rPr>
        <w:t>ние и кантиленнное звучание. В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ыбор этот неслучаен. Это тот минимум умений, который может гарантировать в будущем </w:t>
      </w:r>
      <w:r w:rsidR="00930D1F">
        <w:rPr>
          <w:rFonts w:ascii="Times New Roman" w:eastAsia="Calibri" w:hAnsi="Times New Roman" w:cs="Times New Roman"/>
          <w:sz w:val="28"/>
          <w:szCs w:val="28"/>
        </w:rPr>
        <w:t xml:space="preserve">проявление </w:t>
      </w:r>
      <w:r w:rsidRPr="00CA5BDA">
        <w:rPr>
          <w:rFonts w:ascii="Times New Roman" w:eastAsia="Calibri" w:hAnsi="Times New Roman" w:cs="Times New Roman"/>
          <w:sz w:val="28"/>
          <w:szCs w:val="28"/>
        </w:rPr>
        <w:t>певческого аппарата у юниоров. Не следует забывать, что все певческие навыки взаимосвязаны между собой и не могут сформироваться в изоляции. Поэтому у</w:t>
      </w:r>
      <w:r w:rsidR="00930D1F">
        <w:rPr>
          <w:rFonts w:ascii="Times New Roman" w:eastAsia="Calibri" w:hAnsi="Times New Roman" w:cs="Times New Roman"/>
          <w:sz w:val="28"/>
          <w:szCs w:val="28"/>
        </w:rPr>
        <w:t>чителю предстоит с самого начала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D1F">
        <w:rPr>
          <w:rFonts w:ascii="Times New Roman" w:eastAsia="Calibri" w:hAnsi="Times New Roman" w:cs="Times New Roman"/>
          <w:sz w:val="28"/>
          <w:szCs w:val="28"/>
        </w:rPr>
        <w:t>обучения ставить  задачи для развития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базовых вока</w:t>
      </w:r>
      <w:r w:rsidR="00930D1F">
        <w:rPr>
          <w:rFonts w:ascii="Times New Roman" w:eastAsia="Calibri" w:hAnsi="Times New Roman" w:cs="Times New Roman"/>
          <w:sz w:val="28"/>
          <w:szCs w:val="28"/>
        </w:rPr>
        <w:t xml:space="preserve">льных навыков и следить, чтобы  учащиеся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D1F">
        <w:rPr>
          <w:rFonts w:ascii="Times New Roman" w:eastAsia="Calibri" w:hAnsi="Times New Roman" w:cs="Times New Roman"/>
          <w:sz w:val="28"/>
          <w:szCs w:val="28"/>
        </w:rPr>
        <w:t>соблюдали главные певческие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930D1F">
        <w:rPr>
          <w:rFonts w:ascii="Times New Roman" w:eastAsia="Calibri" w:hAnsi="Times New Roman" w:cs="Times New Roman"/>
          <w:sz w:val="28"/>
          <w:szCs w:val="28"/>
        </w:rPr>
        <w:t>а</w:t>
      </w:r>
      <w:r w:rsidRPr="00CA5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К такому понятию</w:t>
      </w:r>
      <w:r w:rsidR="00930D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как певческие правила, можно отнести организацию начальных предпосылок голосообразования - соответствующую певческую установку (позиция головы и туловища при пении). Зачастую при </w:t>
      </w:r>
      <w:r w:rsidRPr="00CA5B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пении дети принимают неправильную позицию: наклоняют голову, напрягают лицевые </w:t>
      </w:r>
      <w:r w:rsidR="00930D1F">
        <w:rPr>
          <w:rFonts w:ascii="Times New Roman" w:eastAsia="Calibri" w:hAnsi="Times New Roman" w:cs="Times New Roman"/>
          <w:sz w:val="28"/>
          <w:szCs w:val="28"/>
        </w:rPr>
        <w:t>мышцы, приподнимают плечи,  сутулятся</w:t>
      </w:r>
      <w:r w:rsidRPr="00CA5BDA">
        <w:rPr>
          <w:rFonts w:ascii="Times New Roman" w:eastAsia="Calibri" w:hAnsi="Times New Roman" w:cs="Times New Roman"/>
          <w:sz w:val="28"/>
          <w:szCs w:val="28"/>
        </w:rPr>
        <w:t>, сидят, скрестив ноги</w:t>
      </w:r>
      <w:r w:rsidR="00930D1F">
        <w:rPr>
          <w:rFonts w:ascii="Times New Roman" w:eastAsia="Calibri" w:hAnsi="Times New Roman" w:cs="Times New Roman"/>
          <w:sz w:val="28"/>
          <w:szCs w:val="28"/>
        </w:rPr>
        <w:t>,  либо стоят</w:t>
      </w:r>
      <w:r w:rsidRPr="00CA5BDA">
        <w:rPr>
          <w:rFonts w:ascii="Times New Roman" w:eastAsia="Calibri" w:hAnsi="Times New Roman" w:cs="Times New Roman"/>
          <w:sz w:val="28"/>
          <w:szCs w:val="28"/>
        </w:rPr>
        <w:t>, перенеся вес на одну сторону.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Все это неблагоприятно отражается на голосообразовании, так как неприродное положение головы и туловища ведет к зажатости и скованности органов голосовой функции. Поэт</w:t>
      </w:r>
      <w:r w:rsidR="00930D1F">
        <w:rPr>
          <w:rFonts w:ascii="Times New Roman" w:eastAsia="Calibri" w:hAnsi="Times New Roman" w:cs="Times New Roman"/>
          <w:sz w:val="28"/>
          <w:szCs w:val="28"/>
        </w:rPr>
        <w:t>ому задачей педагога с первых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уроков является ослабление напряжения мышц туловища, предотвращение какой-либо зажатости и становление верной певческой установки.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Эти требования наиболее легко воспринимаются учащимися в форме игры (к примеру, упражнения «Ракета», «Штангист» либо «Шалтай-болтай»).</w:t>
      </w: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На первоначальном этапе</w:t>
      </w:r>
      <w:r w:rsidR="00930D1F">
        <w:rPr>
          <w:rFonts w:ascii="Times New Roman" w:eastAsia="Calibri" w:hAnsi="Times New Roman" w:cs="Times New Roman"/>
          <w:sz w:val="28"/>
          <w:szCs w:val="28"/>
        </w:rPr>
        <w:t>, чтобы убрать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 мышечную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044">
        <w:rPr>
          <w:rFonts w:ascii="Times New Roman" w:eastAsia="Calibri" w:hAnsi="Times New Roman" w:cs="Times New Roman"/>
          <w:sz w:val="28"/>
          <w:szCs w:val="28"/>
        </w:rPr>
        <w:t>скованность,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замечательно подходит упражнение «Шалтай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-болтай»: ребенок стоит, поставив ноги на ширине плеч, при этом он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расслабить все мышцы,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голова и туловище немного наклоняются вперед, руки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вдоль туловища, тел</w:t>
      </w:r>
      <w:r w:rsidR="00075044">
        <w:rPr>
          <w:rFonts w:ascii="Times New Roman" w:eastAsia="Calibri" w:hAnsi="Times New Roman" w:cs="Times New Roman"/>
          <w:sz w:val="28"/>
          <w:szCs w:val="28"/>
        </w:rPr>
        <w:t>о полностью расслаблено</w:t>
      </w:r>
      <w:r w:rsidRPr="00CA5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Такое упражнение, как правило, сопровождается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звучанием популярного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сти</w:t>
      </w:r>
      <w:r w:rsidR="00075044">
        <w:rPr>
          <w:rFonts w:ascii="Times New Roman" w:eastAsia="Calibri" w:hAnsi="Times New Roman" w:cs="Times New Roman"/>
          <w:sz w:val="28"/>
          <w:szCs w:val="28"/>
        </w:rPr>
        <w:t>хотворения  С. Маршака о Шалтай-болтае  (в это время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другие дети тянут </w:t>
      </w:r>
      <w:r w:rsidR="00075044">
        <w:rPr>
          <w:rFonts w:ascii="Times New Roman" w:eastAsia="Calibri" w:hAnsi="Times New Roman" w:cs="Times New Roman"/>
          <w:sz w:val="28"/>
          <w:szCs w:val="28"/>
        </w:rPr>
        <w:t>ученика во все стороны. Затем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дети меняются ролями</w:t>
      </w:r>
      <w:r w:rsidR="00075044">
        <w:rPr>
          <w:rFonts w:ascii="Times New Roman" w:eastAsia="Calibri" w:hAnsi="Times New Roman" w:cs="Times New Roman"/>
          <w:sz w:val="28"/>
          <w:szCs w:val="28"/>
        </w:rPr>
        <w:t>, вы</w:t>
      </w:r>
      <w:r w:rsidRPr="00CA5BDA">
        <w:rPr>
          <w:rFonts w:ascii="Times New Roman" w:eastAsia="Calibri" w:hAnsi="Times New Roman" w:cs="Times New Roman"/>
          <w:sz w:val="28"/>
          <w:szCs w:val="28"/>
        </w:rPr>
        <w:t>бирается уже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 следующий Ш</w:t>
      </w:r>
      <w:r w:rsidRPr="00CA5BDA">
        <w:rPr>
          <w:rFonts w:ascii="Times New Roman" w:eastAsia="Calibri" w:hAnsi="Times New Roman" w:cs="Times New Roman"/>
          <w:sz w:val="28"/>
          <w:szCs w:val="28"/>
        </w:rPr>
        <w:t>алтай-болтай).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Замечательны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упражнения на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очередность сознательного напряжения и расслабления (к примеру, «Штангист»: ученик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показывает движение, что он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поднимает штангу, при этом мышцы напряжены, затем 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он энергично сбрасывает штангу,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мышцы расслабляются; остальные д</w:t>
      </w:r>
      <w:r w:rsidR="00075044">
        <w:rPr>
          <w:rFonts w:ascii="Times New Roman" w:eastAsia="Calibri" w:hAnsi="Times New Roman" w:cs="Times New Roman"/>
          <w:sz w:val="28"/>
          <w:szCs w:val="28"/>
        </w:rPr>
        <w:t xml:space="preserve">ети наблюдают, чтобы ребенок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044">
        <w:rPr>
          <w:rFonts w:ascii="Times New Roman" w:eastAsia="Calibri" w:hAnsi="Times New Roman" w:cs="Times New Roman"/>
          <w:sz w:val="28"/>
          <w:szCs w:val="28"/>
        </w:rPr>
        <w:t>показал точные движения</w:t>
      </w:r>
      <w:r w:rsidRPr="00CA5B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A5BDA" w:rsidRPr="00CA5BDA" w:rsidRDefault="00075044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убрать  зажимание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плеч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эффективны разнообразные упражнения на плечевой пояс, к примеру: с усилием поднять плечи, ощутив напр</w:t>
      </w:r>
      <w:r w:rsidR="006D1E0E">
        <w:rPr>
          <w:rFonts w:ascii="Times New Roman" w:eastAsia="Calibri" w:hAnsi="Times New Roman" w:cs="Times New Roman"/>
          <w:sz w:val="28"/>
          <w:szCs w:val="28"/>
        </w:rPr>
        <w:t xml:space="preserve">яжение, потом с усилием резко его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сбра</w:t>
      </w:r>
      <w:r w:rsidR="006D1E0E">
        <w:rPr>
          <w:rFonts w:ascii="Times New Roman" w:eastAsia="Calibri" w:hAnsi="Times New Roman" w:cs="Times New Roman"/>
          <w:sz w:val="28"/>
          <w:szCs w:val="28"/>
        </w:rPr>
        <w:t xml:space="preserve">сывать, опустив плечевой пояс,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зафиксировать это чувство комфорта при расслаблении плеч.</w:t>
      </w:r>
    </w:p>
    <w:p w:rsidR="00CA5BDA" w:rsidRPr="00CA5BDA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выполнении таких упражнений требуется добиваться от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обучающихся осознанного чувства раскрепощенности в теле, чтобы потом они эт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чувство комфорта переместили 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на певческ</w:t>
      </w:r>
      <w:r>
        <w:rPr>
          <w:rFonts w:ascii="Times New Roman" w:eastAsia="Calibri" w:hAnsi="Times New Roman" w:cs="Times New Roman"/>
          <w:sz w:val="28"/>
          <w:szCs w:val="28"/>
        </w:rPr>
        <w:t>ую установку. Следует проконтролировать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, чтобы поза ученика была непринужденной: </w:t>
      </w:r>
      <w:proofErr w:type="gramStart"/>
      <w:r w:rsidR="00CA5BDA" w:rsidRPr="00CA5BDA">
        <w:rPr>
          <w:rFonts w:ascii="Times New Roman" w:eastAsia="Calibri" w:hAnsi="Times New Roman" w:cs="Times New Roman"/>
          <w:sz w:val="28"/>
          <w:szCs w:val="28"/>
        </w:rPr>
        <w:t>стоять</w:t>
      </w:r>
      <w:proofErr w:type="gramEnd"/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нужно выпрямившись, опираясь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две ноги, напрягаться нельзя,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плечи сдвинуть немного назад; грудь нужно приподнять, а поясницу немного выгнуть; сидеть – лишь на краешке стула, прямо (к примеру,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подходит в таком случае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упражнение «Ракета»: сидеть необходимо ровно,  ноги располо</w:t>
      </w:r>
      <w:r>
        <w:rPr>
          <w:rFonts w:ascii="Times New Roman" w:eastAsia="Calibri" w:hAnsi="Times New Roman" w:cs="Times New Roman"/>
          <w:sz w:val="28"/>
          <w:szCs w:val="28"/>
        </w:rPr>
        <w:t>жить прямо на поверхности пола,  опираясь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на всю ступню, спину и голову держать прямо, руки расположить на коленях).</w:t>
      </w:r>
    </w:p>
    <w:p w:rsidR="00CA5BDA" w:rsidRPr="00CA5BDA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Относительно дикции  надо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понимать, что активное выговаривание согласных гарантирует четкость следующих за ними гласных. Миг рождения гласного звука имеет огромное влияние на его разборчивость.</w:t>
      </w: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Приведем для примера следующие несовершенства в произношении у детей:</w:t>
      </w:r>
    </w:p>
    <w:p w:rsidR="006D1E0E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епроизношение отдельных звуков (к примеру, «скока» вме</w:t>
      </w:r>
      <w:r>
        <w:rPr>
          <w:rFonts w:ascii="Times New Roman" w:eastAsia="Calibri" w:hAnsi="Times New Roman" w:cs="Times New Roman"/>
          <w:sz w:val="28"/>
          <w:szCs w:val="28"/>
        </w:rPr>
        <w:t>сто правильного «сколько»);</w:t>
      </w:r>
    </w:p>
    <w:p w:rsidR="006D1E0E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ропуск некоторых слогов и коверкание слов (к примеру, «</w:t>
      </w:r>
      <w:proofErr w:type="spellStart"/>
      <w:r w:rsidR="00CA5BDA" w:rsidRPr="00CA5BDA">
        <w:rPr>
          <w:rFonts w:ascii="Times New Roman" w:eastAsia="Calibri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вместо правильного «говорит»);</w:t>
      </w:r>
    </w:p>
    <w:p w:rsidR="006D1E0E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роявления логопатии речи (заикани</w:t>
      </w:r>
      <w:r>
        <w:rPr>
          <w:rFonts w:ascii="Times New Roman" w:eastAsia="Calibri" w:hAnsi="Times New Roman" w:cs="Times New Roman"/>
          <w:sz w:val="28"/>
          <w:szCs w:val="28"/>
        </w:rPr>
        <w:t>е, шепелявость либо картавость);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- быстрое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произношения слов 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чрезмерное растягивание звуков;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BDA" w:rsidRPr="00CA5BDA" w:rsidRDefault="006D1E0E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-п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роизношение «сквозь зубы», что зачастую приводит к зажатости нижней челюсти.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Дан</w:t>
      </w:r>
      <w:r w:rsidR="006D1E0E">
        <w:rPr>
          <w:rFonts w:ascii="Times New Roman" w:eastAsia="Calibri" w:hAnsi="Times New Roman" w:cs="Times New Roman"/>
          <w:sz w:val="28"/>
          <w:szCs w:val="28"/>
        </w:rPr>
        <w:t xml:space="preserve">ные несовершенства речи 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являются результатом недостаточного внимания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 родителей к особенностям речи 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детей, результатом плохой привычки (п</w:t>
      </w:r>
      <w:r w:rsidR="00265E52">
        <w:rPr>
          <w:rFonts w:ascii="Times New Roman" w:eastAsia="Calibri" w:hAnsi="Times New Roman" w:cs="Times New Roman"/>
          <w:sz w:val="28"/>
          <w:szCs w:val="28"/>
        </w:rPr>
        <w:t>остроения речевого аппарата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исправляются в медицинских учреждениях хирургами), также они могут быть нивелированы посредством несложных периодических вокальных упражнений.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Дыхание - это энергетический показатель, от него зависит сила и протяженность звука, окрас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 его тембра. Певческое дыхание </w:t>
      </w:r>
      <w:r w:rsidRPr="00CA5BDA">
        <w:rPr>
          <w:rFonts w:ascii="Times New Roman" w:eastAsia="Calibri" w:hAnsi="Times New Roman" w:cs="Times New Roman"/>
          <w:sz w:val="28"/>
          <w:szCs w:val="28"/>
        </w:rPr>
        <w:t>составляется из этапов вдоха и выдоха, но не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сколько отличается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5BD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естественного.</w:t>
      </w:r>
    </w:p>
    <w:p w:rsidR="00CA5BDA" w:rsidRPr="00CA5BDA" w:rsidRDefault="00CA5BDA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Фонация появляется в фазе выдоха, причем выдох существенно растягивается, а вдох 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сокращается. Подвергается изменениям не только ритм, но и темп привычного дыхания. </w:t>
      </w:r>
      <w:r w:rsidR="00265E52">
        <w:rPr>
          <w:rFonts w:ascii="Times New Roman" w:eastAsia="Calibri" w:hAnsi="Times New Roman" w:cs="Times New Roman"/>
          <w:sz w:val="28"/>
          <w:szCs w:val="28"/>
        </w:rPr>
        <w:t>Д</w:t>
      </w:r>
      <w:r w:rsidR="00265E52" w:rsidRPr="00CA5BDA">
        <w:rPr>
          <w:rFonts w:ascii="Times New Roman" w:eastAsia="Calibri" w:hAnsi="Times New Roman" w:cs="Times New Roman"/>
          <w:sz w:val="28"/>
          <w:szCs w:val="28"/>
        </w:rPr>
        <w:t xml:space="preserve">ыхательных движений </w:t>
      </w:r>
      <w:r w:rsidR="00265E52">
        <w:rPr>
          <w:rFonts w:ascii="Times New Roman" w:eastAsia="Calibri" w:hAnsi="Times New Roman" w:cs="Times New Roman"/>
          <w:sz w:val="28"/>
          <w:szCs w:val="28"/>
        </w:rPr>
        <w:t>в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течение минуты отмечается существенно меньше. Объем вдыхаемого воздуха неодинаков сообразно певческим заданиям.</w:t>
      </w:r>
    </w:p>
    <w:p w:rsidR="00CA5BDA" w:rsidRPr="00CA5BDA" w:rsidRDefault="00265E52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Основу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какого-либо пения образовывает кантилена – беспрерывно льющийся звук. Главнейшим инструментом прорабаты</w:t>
      </w:r>
      <w:r>
        <w:rPr>
          <w:rFonts w:ascii="Times New Roman" w:eastAsia="Calibri" w:hAnsi="Times New Roman" w:cs="Times New Roman"/>
          <w:sz w:val="28"/>
          <w:szCs w:val="28"/>
        </w:rPr>
        <w:t>вания кантилены являются упражнения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легато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. В противовес данному способу звуковедения, пение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стаккато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выделение каждого отдельного звука, прорабатывание каждой ноты соединением голосовых связок посредством дыхания при поддержке движений диафрагмы.</w:t>
      </w:r>
    </w:p>
    <w:p w:rsidR="00CA5BDA" w:rsidRPr="00CA5BDA" w:rsidRDefault="00CA5BDA" w:rsidP="00EF3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Данные упражнения на </w:t>
      </w:r>
      <w:r w:rsidR="00265E52">
        <w:rPr>
          <w:rFonts w:ascii="Times New Roman" w:eastAsia="Calibri" w:hAnsi="Times New Roman" w:cs="Times New Roman"/>
          <w:sz w:val="28"/>
          <w:szCs w:val="28"/>
        </w:rPr>
        <w:t>«</w:t>
      </w:r>
      <w:r w:rsidRPr="00CA5BDA">
        <w:rPr>
          <w:rFonts w:ascii="Times New Roman" w:eastAsia="Calibri" w:hAnsi="Times New Roman" w:cs="Times New Roman"/>
          <w:sz w:val="28"/>
          <w:szCs w:val="28"/>
        </w:rPr>
        <w:t>стаккато</w:t>
      </w:r>
      <w:r w:rsidR="00265E52">
        <w:rPr>
          <w:rFonts w:ascii="Times New Roman" w:eastAsia="Calibri" w:hAnsi="Times New Roman" w:cs="Times New Roman"/>
          <w:sz w:val="28"/>
          <w:szCs w:val="28"/>
        </w:rPr>
        <w:t>»  стимулирую</w:t>
      </w:r>
      <w:r w:rsidRPr="00CA5BDA">
        <w:rPr>
          <w:rFonts w:ascii="Times New Roman" w:eastAsia="Calibri" w:hAnsi="Times New Roman" w:cs="Times New Roman"/>
          <w:sz w:val="28"/>
          <w:szCs w:val="28"/>
        </w:rPr>
        <w:t>т работу голосовых складок и рекомендованы при недостаточной силе голосовых мышц, а также при сип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лом звуке. В </w:t>
      </w:r>
      <w:proofErr w:type="spellStart"/>
      <w:r w:rsidR="00265E52">
        <w:rPr>
          <w:rFonts w:ascii="Times New Roman" w:eastAsia="Calibri" w:hAnsi="Times New Roman" w:cs="Times New Roman"/>
          <w:sz w:val="28"/>
          <w:szCs w:val="28"/>
        </w:rPr>
        <w:t>распевку</w:t>
      </w:r>
      <w:proofErr w:type="spellEnd"/>
      <w:r w:rsidR="00265E52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включить упражнения на соотнесение </w:t>
      </w:r>
      <w:r w:rsidR="00265E52">
        <w:rPr>
          <w:rFonts w:ascii="Times New Roman" w:eastAsia="Calibri" w:hAnsi="Times New Roman" w:cs="Times New Roman"/>
          <w:sz w:val="28"/>
          <w:szCs w:val="28"/>
        </w:rPr>
        <w:t>«</w:t>
      </w:r>
      <w:r w:rsidRPr="00CA5BDA">
        <w:rPr>
          <w:rFonts w:ascii="Times New Roman" w:eastAsia="Calibri" w:hAnsi="Times New Roman" w:cs="Times New Roman"/>
          <w:sz w:val="28"/>
          <w:szCs w:val="28"/>
        </w:rPr>
        <w:t>легато</w:t>
      </w:r>
      <w:r w:rsidR="00265E52">
        <w:rPr>
          <w:rFonts w:ascii="Times New Roman" w:eastAsia="Calibri" w:hAnsi="Times New Roman" w:cs="Times New Roman"/>
          <w:sz w:val="28"/>
          <w:szCs w:val="28"/>
        </w:rPr>
        <w:t>»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65E52">
        <w:rPr>
          <w:rFonts w:ascii="Times New Roman" w:eastAsia="Calibri" w:hAnsi="Times New Roman" w:cs="Times New Roman"/>
          <w:sz w:val="28"/>
          <w:szCs w:val="28"/>
        </w:rPr>
        <w:t>«</w:t>
      </w:r>
      <w:r w:rsidRPr="00CA5BDA">
        <w:rPr>
          <w:rFonts w:ascii="Times New Roman" w:eastAsia="Calibri" w:hAnsi="Times New Roman" w:cs="Times New Roman"/>
          <w:sz w:val="28"/>
          <w:szCs w:val="28"/>
        </w:rPr>
        <w:t>стаккато</w:t>
      </w:r>
      <w:r w:rsidR="00265E52">
        <w:rPr>
          <w:rFonts w:ascii="Times New Roman" w:eastAsia="Calibri" w:hAnsi="Times New Roman" w:cs="Times New Roman"/>
          <w:sz w:val="28"/>
          <w:szCs w:val="28"/>
        </w:rPr>
        <w:t>»</w:t>
      </w:r>
      <w:r w:rsidRPr="00CA5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BDA" w:rsidRPr="00CA5BDA" w:rsidRDefault="00CA5BDA" w:rsidP="0026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BDA">
        <w:rPr>
          <w:rFonts w:ascii="Times New Roman" w:eastAsia="Calibri" w:hAnsi="Times New Roman" w:cs="Times New Roman"/>
          <w:sz w:val="28"/>
          <w:szCs w:val="28"/>
        </w:rPr>
        <w:t>Очень популярны упражнения с обустройством звуков по ступеням, разнообразные со</w:t>
      </w:r>
      <w:r w:rsidR="00265E52">
        <w:rPr>
          <w:rFonts w:ascii="Times New Roman" w:eastAsia="Calibri" w:hAnsi="Times New Roman" w:cs="Times New Roman"/>
          <w:sz w:val="28"/>
          <w:szCs w:val="28"/>
        </w:rPr>
        <w:t>четания гамм. В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начале целесообразно прорабатывать гаммы в качестве упражнений сверху вниз. При </w:t>
      </w:r>
      <w:r w:rsidR="00265E52">
        <w:rPr>
          <w:rFonts w:ascii="Times New Roman" w:eastAsia="Calibri" w:hAnsi="Times New Roman" w:cs="Times New Roman"/>
          <w:sz w:val="28"/>
          <w:szCs w:val="28"/>
        </w:rPr>
        <w:t>их исполнении нужно следить</w:t>
      </w:r>
      <w:r w:rsidRPr="00CA5BDA">
        <w:rPr>
          <w:rFonts w:ascii="Times New Roman" w:eastAsia="Calibri" w:hAnsi="Times New Roman" w:cs="Times New Roman"/>
          <w:sz w:val="28"/>
          <w:szCs w:val="28"/>
        </w:rPr>
        <w:t xml:space="preserve">, чтобы все ноты озвучивались в высокой позиции, в головном регистре. При воспроизведении гамм снизу вверх обращается внимание на первоначальный звук – нужно его брать 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5BDA">
        <w:rPr>
          <w:rFonts w:ascii="Times New Roman" w:eastAsia="Calibri" w:hAnsi="Times New Roman" w:cs="Times New Roman"/>
          <w:sz w:val="28"/>
          <w:szCs w:val="28"/>
        </w:rPr>
        <w:t>высокой позиции последующего верхнего звука упражнения.</w:t>
      </w:r>
      <w:r w:rsidR="0026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BDA">
        <w:rPr>
          <w:rFonts w:ascii="Times New Roman" w:eastAsia="Calibri" w:hAnsi="Times New Roman" w:cs="Times New Roman"/>
          <w:sz w:val="28"/>
          <w:szCs w:val="28"/>
        </w:rPr>
        <w:t>Это обеспечит ровность звучания в течение всей гаммы. Такие гаммы-упражнения являются великолепным средством для вырабатывания кантилены, совершенствования дыхания, разравнивания звука по всему диапазону, сглаживания регистров, распространения головного звучания на нижние звуки, у</w:t>
      </w:r>
      <w:r w:rsidR="00265E52">
        <w:rPr>
          <w:rFonts w:ascii="Times New Roman" w:eastAsia="Calibri" w:hAnsi="Times New Roman" w:cs="Times New Roman"/>
          <w:sz w:val="28"/>
          <w:szCs w:val="28"/>
        </w:rPr>
        <w:t>совершенствования беглости</w:t>
      </w:r>
      <w:r w:rsidRPr="00CA5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BDA" w:rsidRPr="00CA5BDA" w:rsidRDefault="00265E52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на разные интервалы вы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рабатывают умения объединят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звуки. В процессе работы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они идут, как правило, от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5BDA" w:rsidRPr="00CA5BDA">
        <w:rPr>
          <w:rFonts w:ascii="Times New Roman" w:eastAsia="Calibri" w:hAnsi="Times New Roman" w:cs="Times New Roman"/>
          <w:sz w:val="28"/>
          <w:szCs w:val="28"/>
        </w:rPr>
        <w:t>узких</w:t>
      </w:r>
      <w:proofErr w:type="gramEnd"/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к наиболее широким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интервалам, поочередно используются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связный и отрывистый способы звуковедения.</w:t>
      </w:r>
    </w:p>
    <w:p w:rsidR="00CA5BDA" w:rsidRDefault="00265E52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>азвитие вокально-хорового мастерства хорового пения на учебных занятиях осуществляется наилучшим образом при регулярной подготовке, в беспрерывном взаимодействии воспитанника и наставника, в обстановке становления музыкальной культуры учеников младш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школьной категории в целом. </w:t>
      </w:r>
      <w:r w:rsidR="00CA5BDA" w:rsidRPr="00CA5BDA">
        <w:rPr>
          <w:rFonts w:ascii="Times New Roman" w:eastAsia="Calibri" w:hAnsi="Times New Roman" w:cs="Times New Roman"/>
          <w:sz w:val="28"/>
          <w:szCs w:val="28"/>
        </w:rPr>
        <w:t xml:space="preserve"> При соблюдении всех условий методической работы над становлением вокально-хоровых навыков у обучающихся начальных классов возможно последовательное развитие этих навыков.</w:t>
      </w:r>
    </w:p>
    <w:p w:rsidR="00265E52" w:rsidRPr="00CA5BDA" w:rsidRDefault="00265E52" w:rsidP="00EF3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3E8" w:rsidRDefault="00C333E8" w:rsidP="00265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3E8" w:rsidRDefault="00C333E8" w:rsidP="00265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</w:t>
      </w:r>
    </w:p>
    <w:p w:rsidR="001C3A01" w:rsidRDefault="003B7DDF" w:rsidP="00EF3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определения уровня развития вокально-хоровых навыков использовалась д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иагностическая методика</w:t>
      </w:r>
      <w:r w:rsidR="004F4D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A01">
        <w:rPr>
          <w:rFonts w:ascii="Times New Roman" w:hAnsi="Times New Roman" w:cs="Times New Roman"/>
          <w:color w:val="000000"/>
          <w:sz w:val="28"/>
          <w:szCs w:val="28"/>
        </w:rPr>
        <w:t>разработанн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методик</w:t>
      </w:r>
      <w:r w:rsidR="004F4D0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D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Н.А. Ветлугиной</w:t>
      </w:r>
      <w:r w:rsidR="004F4D0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Уровень музыкального развития детей</w:t>
      </w:r>
      <w:r w:rsidR="004F4D0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3A01" w:rsidRPr="001C3A01" w:rsidRDefault="004F4D05" w:rsidP="00EF3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К.В. Тарасовой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Развитие звуковысотного слуха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3A01" w:rsidRPr="001C3A01" w:rsidRDefault="004F4D05" w:rsidP="00EF3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О.П.Радыновой</w:t>
      </w:r>
      <w:proofErr w:type="spellEnd"/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музыкально-слуховых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C3A01" w:rsidRDefault="004F4D05" w:rsidP="00EF3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 xml:space="preserve">М.Л. Лазарева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3A01" w:rsidRPr="001C3A01">
        <w:rPr>
          <w:rFonts w:ascii="Times New Roman" w:hAnsi="Times New Roman" w:cs="Times New Roman"/>
          <w:color w:val="000000"/>
          <w:sz w:val="28"/>
          <w:szCs w:val="28"/>
        </w:rPr>
        <w:t>Уровень развития дыхания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C3A01" w:rsidRPr="001C3A01" w:rsidRDefault="001C3A01" w:rsidP="00EF38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диагностики были оценены по  трем уровням согласно методике С.Н. Гладкой. </w:t>
      </w:r>
    </w:p>
    <w:p w:rsidR="001C3A01" w:rsidRPr="001C3A01" w:rsidRDefault="001C3A01" w:rsidP="00EF3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эффективности  проведённой  работы    прослеживаются в сравнении сводных диагностических  данных (201</w:t>
      </w:r>
      <w:r w:rsidR="003B7D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 класс, 201</w:t>
      </w:r>
      <w:r w:rsidR="007809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B7D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развития вокальных умений и навыков детей.</w:t>
      </w:r>
    </w:p>
    <w:p w:rsidR="001C3A01" w:rsidRPr="001C3A01" w:rsidRDefault="001C3A01" w:rsidP="00EF38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237"/>
        <w:gridCol w:w="1197"/>
        <w:gridCol w:w="1063"/>
        <w:gridCol w:w="1237"/>
        <w:gridCol w:w="1197"/>
        <w:gridCol w:w="1063"/>
      </w:tblGrid>
      <w:tr w:rsidR="001F43FD" w:rsidTr="008608AF"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(1класс)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7809EE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 xml:space="preserve"> (3 класс)</w:t>
            </w:r>
          </w:p>
        </w:tc>
      </w:tr>
      <w:tr w:rsidR="008608AF" w:rsidTr="008608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608AF" w:rsidTr="008608AF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08AF" w:rsidTr="008608AF">
        <w:trPr>
          <w:trHeight w:val="759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дыхания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1F43FD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8608AF" w:rsidTr="008608AF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дыхания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FD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08AF" w:rsidTr="008608AF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интонирования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8608AF" w:rsidTr="008608AF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8608AF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 слух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AF" w:rsidRDefault="0008161C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8608AF" w:rsidRDefault="008608AF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</w:p>
    <w:p w:rsidR="0008161C" w:rsidRDefault="0008161C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диагностические данные развития вокал</w:t>
      </w:r>
      <w:r w:rsidR="00580E7A">
        <w:rPr>
          <w:rFonts w:ascii="Times New Roman" w:hAnsi="Times New Roman" w:cs="Times New Roman"/>
          <w:sz w:val="28"/>
          <w:szCs w:val="28"/>
        </w:rPr>
        <w:t>ьных умений и навыков детей  представлены в процентном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по среднему показателю</w:t>
      </w:r>
    </w:p>
    <w:p w:rsidR="0008161C" w:rsidRDefault="0008161C" w:rsidP="00EF3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 год – 1 класс, 2016 год – 3 класс)</w:t>
      </w:r>
      <w:r w:rsidR="00817907">
        <w:rPr>
          <w:rFonts w:ascii="Times New Roman" w:hAnsi="Times New Roman" w:cs="Times New Roman"/>
          <w:sz w:val="28"/>
          <w:szCs w:val="28"/>
        </w:rPr>
        <w:t xml:space="preserve"> </w:t>
      </w:r>
      <w:r w:rsidR="00817907" w:rsidRPr="00817907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08161C" w:rsidRDefault="00282A39" w:rsidP="00E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диагностика сентябрь 2014 г. И</w:t>
      </w:r>
      <w:r w:rsidR="007809EE">
        <w:rPr>
          <w:rFonts w:ascii="Times New Roman" w:hAnsi="Times New Roman" w:cs="Times New Roman"/>
          <w:sz w:val="28"/>
          <w:szCs w:val="28"/>
        </w:rPr>
        <w:t>тоговая</w:t>
      </w:r>
      <w:r w:rsidR="00580E7A">
        <w:rPr>
          <w:rFonts w:ascii="Times New Roman" w:hAnsi="Times New Roman" w:cs="Times New Roman"/>
          <w:sz w:val="28"/>
          <w:szCs w:val="28"/>
        </w:rPr>
        <w:t xml:space="preserve"> </w:t>
      </w:r>
      <w:r w:rsidR="007809EE">
        <w:rPr>
          <w:rFonts w:ascii="Times New Roman" w:hAnsi="Times New Roman" w:cs="Times New Roman"/>
          <w:sz w:val="28"/>
          <w:szCs w:val="28"/>
        </w:rPr>
        <w:t>- февраль 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816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8584F" w:rsidRDefault="0008161C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38775" cy="26289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09EE" w:rsidRPr="007809EE" w:rsidRDefault="00580E7A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Как видим из диаграммы</w:t>
      </w:r>
      <w:r w:rsidR="007809EE" w:rsidRPr="007809EE">
        <w:rPr>
          <w:sz w:val="28"/>
          <w:szCs w:val="28"/>
        </w:rPr>
        <w:t>,  процент</w:t>
      </w:r>
      <w:r w:rsidR="004F4D05">
        <w:rPr>
          <w:sz w:val="28"/>
          <w:szCs w:val="28"/>
        </w:rPr>
        <w:t xml:space="preserve"> обучающихся</w:t>
      </w:r>
      <w:r w:rsidR="007809EE" w:rsidRPr="007809EE">
        <w:rPr>
          <w:sz w:val="28"/>
          <w:szCs w:val="28"/>
        </w:rPr>
        <w:t xml:space="preserve">, обладающих высоким уровнем </w:t>
      </w:r>
      <w:r w:rsidR="007809EE">
        <w:rPr>
          <w:sz w:val="28"/>
          <w:szCs w:val="28"/>
        </w:rPr>
        <w:t>вокально-хоровых навыков,    вырос с  10 % (2014</w:t>
      </w:r>
      <w:r w:rsidR="007809EE" w:rsidRPr="007809EE">
        <w:rPr>
          <w:sz w:val="28"/>
          <w:szCs w:val="28"/>
        </w:rPr>
        <w:t>-201</w:t>
      </w:r>
      <w:r w:rsidR="007809EE">
        <w:rPr>
          <w:sz w:val="28"/>
          <w:szCs w:val="28"/>
        </w:rPr>
        <w:t>5</w:t>
      </w:r>
      <w:r w:rsidR="007809EE" w:rsidRPr="007809EE">
        <w:rPr>
          <w:sz w:val="28"/>
          <w:szCs w:val="28"/>
        </w:rPr>
        <w:t xml:space="preserve"> учебный год) до </w:t>
      </w:r>
      <w:r w:rsidR="00A021F9">
        <w:rPr>
          <w:sz w:val="28"/>
          <w:szCs w:val="28"/>
        </w:rPr>
        <w:t>76 % (2016-201</w:t>
      </w:r>
      <w:r w:rsidR="007809EE">
        <w:rPr>
          <w:sz w:val="28"/>
          <w:szCs w:val="28"/>
        </w:rPr>
        <w:t>7</w:t>
      </w:r>
      <w:r w:rsidR="00A021F9">
        <w:rPr>
          <w:sz w:val="28"/>
          <w:szCs w:val="28"/>
        </w:rPr>
        <w:t xml:space="preserve"> </w:t>
      </w:r>
      <w:r w:rsidR="007809EE" w:rsidRPr="007809EE">
        <w:rPr>
          <w:sz w:val="28"/>
          <w:szCs w:val="28"/>
        </w:rPr>
        <w:t xml:space="preserve">учебный год). В этот же период процент </w:t>
      </w:r>
      <w:r w:rsidR="004F4D05">
        <w:rPr>
          <w:sz w:val="28"/>
          <w:szCs w:val="28"/>
        </w:rPr>
        <w:t>обучающихся</w:t>
      </w:r>
      <w:r w:rsidR="007809EE" w:rsidRPr="007809EE">
        <w:rPr>
          <w:sz w:val="28"/>
          <w:szCs w:val="28"/>
        </w:rPr>
        <w:t xml:space="preserve">, обладающих низким уровнем </w:t>
      </w:r>
      <w:r w:rsidR="007809EE">
        <w:rPr>
          <w:sz w:val="28"/>
          <w:szCs w:val="28"/>
        </w:rPr>
        <w:t>вокально-хоровых навыков</w:t>
      </w:r>
      <w:r>
        <w:rPr>
          <w:sz w:val="28"/>
          <w:szCs w:val="28"/>
        </w:rPr>
        <w:t>,</w:t>
      </w:r>
      <w:r w:rsidR="007809EE">
        <w:rPr>
          <w:sz w:val="28"/>
          <w:szCs w:val="28"/>
        </w:rPr>
        <w:t xml:space="preserve"> уменьшился с 76% до 9%.</w:t>
      </w:r>
    </w:p>
    <w:p w:rsidR="007809EE" w:rsidRPr="007809EE" w:rsidRDefault="007809EE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  <w:r w:rsidRPr="007809EE">
        <w:rPr>
          <w:sz w:val="28"/>
          <w:szCs w:val="28"/>
        </w:rPr>
        <w:t xml:space="preserve">По результатам </w:t>
      </w:r>
      <w:r w:rsidR="00A021F9">
        <w:rPr>
          <w:sz w:val="28"/>
          <w:szCs w:val="28"/>
        </w:rPr>
        <w:t>диагностирования</w:t>
      </w:r>
      <w:r w:rsidR="00580E7A">
        <w:rPr>
          <w:sz w:val="28"/>
          <w:szCs w:val="28"/>
        </w:rPr>
        <w:t>, который проводился</w:t>
      </w:r>
      <w:r w:rsidRPr="007809EE">
        <w:rPr>
          <w:sz w:val="28"/>
          <w:szCs w:val="28"/>
        </w:rPr>
        <w:t xml:space="preserve"> регулярно на протяжении всего периода рабо</w:t>
      </w:r>
      <w:r w:rsidR="00580E7A">
        <w:rPr>
          <w:sz w:val="28"/>
          <w:szCs w:val="28"/>
        </w:rPr>
        <w:t>ты над опытом, можно утверждать:</w:t>
      </w:r>
      <w:r w:rsidRPr="007809EE">
        <w:rPr>
          <w:sz w:val="28"/>
          <w:szCs w:val="28"/>
        </w:rPr>
        <w:t xml:space="preserve"> у учащихс</w:t>
      </w:r>
      <w:r w:rsidR="00A021F9">
        <w:rPr>
          <w:sz w:val="28"/>
          <w:szCs w:val="28"/>
        </w:rPr>
        <w:t>я сформировался начальный этап вокально</w:t>
      </w:r>
      <w:r w:rsidR="004F4D05">
        <w:rPr>
          <w:sz w:val="28"/>
          <w:szCs w:val="28"/>
        </w:rPr>
        <w:t xml:space="preserve"> </w:t>
      </w:r>
      <w:r w:rsidR="00A021F9">
        <w:rPr>
          <w:sz w:val="28"/>
          <w:szCs w:val="28"/>
        </w:rPr>
        <w:t>- хоровых навыков.</w:t>
      </w:r>
    </w:p>
    <w:p w:rsidR="007809EE" w:rsidRDefault="007809EE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  <w:r w:rsidRPr="007809EE">
        <w:rPr>
          <w:sz w:val="28"/>
          <w:szCs w:val="28"/>
        </w:rPr>
        <w:t xml:space="preserve">Одним из наиболее объективных критериев успешности работы над опытом являются повышение уровня результативности участия учащихся в </w:t>
      </w:r>
      <w:r w:rsidR="00A021F9">
        <w:rPr>
          <w:sz w:val="28"/>
          <w:szCs w:val="28"/>
        </w:rPr>
        <w:t>муниципальных конкурсах вокального и хорового мастерства.</w:t>
      </w:r>
    </w:p>
    <w:tbl>
      <w:tblPr>
        <w:tblW w:w="10801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361"/>
        <w:gridCol w:w="3393"/>
        <w:gridCol w:w="2733"/>
        <w:gridCol w:w="1398"/>
      </w:tblGrid>
      <w:tr w:rsidR="00A021F9" w:rsidRPr="00A021F9" w:rsidTr="00A021F9">
        <w:trPr>
          <w:trHeight w:val="5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F9" w:rsidRPr="00A021F9" w:rsidRDefault="00A021F9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021F9" w:rsidRPr="00A021F9" w:rsidTr="00A021F9">
        <w:trPr>
          <w:trHeight w:val="5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Тайбарей</w:t>
            </w:r>
            <w:proofErr w:type="spellEnd"/>
            <w:r w:rsidR="0032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="003279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Хрустальный колокольчик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1F9" w:rsidRPr="00A021F9" w:rsidTr="00A021F9">
        <w:trPr>
          <w:trHeight w:val="5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Хрустальный колокольчик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1F9" w:rsidRPr="00A021F9" w:rsidTr="00A021F9">
        <w:trPr>
          <w:trHeight w:val="5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ГБОУ НАО «СШ №1»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 дети России</w:t>
            </w: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A021F9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1F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F9" w:rsidRPr="00A021F9" w:rsidRDefault="0032797D" w:rsidP="00EF3867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021F9" w:rsidRDefault="0032797D" w:rsidP="00EF3867">
      <w:pPr>
        <w:pStyle w:val="a4"/>
        <w:spacing w:after="0" w:afterAutospacing="0"/>
        <w:ind w:firstLine="225"/>
        <w:jc w:val="both"/>
        <w:rPr>
          <w:sz w:val="28"/>
          <w:szCs w:val="28"/>
        </w:rPr>
      </w:pPr>
      <w:r w:rsidRPr="0032797D">
        <w:rPr>
          <w:sz w:val="28"/>
          <w:szCs w:val="28"/>
        </w:rPr>
        <w:t>Таким образом, развитие вокально-хоровых навыков хорового пения на уроках музыки проход</w:t>
      </w:r>
      <w:r w:rsidR="00580E7A">
        <w:rPr>
          <w:sz w:val="28"/>
          <w:szCs w:val="28"/>
        </w:rPr>
        <w:t>ит более эффективно, если</w:t>
      </w:r>
      <w:r w:rsidRPr="0032797D">
        <w:rPr>
          <w:sz w:val="28"/>
          <w:szCs w:val="28"/>
        </w:rPr>
        <w:t xml:space="preserve"> музыкальное обучение осуществляется систематически, в тесной связи педагога и </w:t>
      </w:r>
      <w:r w:rsidR="004F4D05">
        <w:rPr>
          <w:sz w:val="28"/>
          <w:szCs w:val="28"/>
        </w:rPr>
        <w:t>обучающихся</w:t>
      </w:r>
      <w:r w:rsidRPr="0032797D">
        <w:rPr>
          <w:sz w:val="28"/>
          <w:szCs w:val="28"/>
        </w:rPr>
        <w:t>,</w:t>
      </w:r>
      <w:r w:rsidR="004F4D05">
        <w:rPr>
          <w:sz w:val="28"/>
          <w:szCs w:val="28"/>
        </w:rPr>
        <w:t xml:space="preserve"> </w:t>
      </w:r>
      <w:r w:rsidRPr="0032797D">
        <w:rPr>
          <w:sz w:val="28"/>
          <w:szCs w:val="28"/>
        </w:rPr>
        <w:t xml:space="preserve"> на фоне формирования общей музыкальной культуры ребенка в младшем школьном возрасте с учётом возрастных и личностных качеств ребёнка. Соблюдая все условия методической  работы над формированием вокально-хоровых навыков у </w:t>
      </w:r>
      <w:r w:rsidR="004F4D05">
        <w:rPr>
          <w:sz w:val="28"/>
          <w:szCs w:val="28"/>
        </w:rPr>
        <w:t>начальных классов</w:t>
      </w:r>
      <w:r w:rsidRPr="0032797D">
        <w:rPr>
          <w:sz w:val="28"/>
          <w:szCs w:val="28"/>
        </w:rPr>
        <w:t>, возможно правильное развитие этих навыков.</w:t>
      </w:r>
    </w:p>
    <w:p w:rsidR="003A4EB3" w:rsidRDefault="003A4EB3" w:rsidP="00EF38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2E7" w:rsidRDefault="00EB42E7" w:rsidP="00D902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24" w:rsidRDefault="00390C24" w:rsidP="00390C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Ю.Б. Пение на уроках  музыки / Ю.Б. Алиев. - М.: Просвещение, 1978. – 175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Аникеева 3.И. Как развить певческий голос /  3.И. Аникеева, Ф.М. Аникеев.  - Кишинев: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1981. – 124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Б.В. Избранные статьи о музыкальном просвещении и образовании / Б.В. Асафьев. - 2-е изд. - Л.: Музыка, 1973. - 146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Музыкальное воспитание и обучение в школе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АПН  РСФСР, 1955. – 203 с. 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 /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1961. – 52 с.</w:t>
      </w:r>
    </w:p>
    <w:p w:rsidR="00390C24" w:rsidRPr="00C1403C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</w:t>
      </w:r>
      <w:r w:rsidRPr="00C1403C">
        <w:rPr>
          <w:rFonts w:ascii="Times New Roman" w:hAnsi="Times New Roman" w:cs="Times New Roman"/>
          <w:sz w:val="28"/>
          <w:szCs w:val="28"/>
        </w:rPr>
        <w:t>А. Музыкальное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 / Н.</w:t>
      </w:r>
      <w:r w:rsidRPr="00C1403C">
        <w:rPr>
          <w:rFonts w:ascii="Times New Roman" w:hAnsi="Times New Roman" w:cs="Times New Roman"/>
          <w:sz w:val="28"/>
          <w:szCs w:val="28"/>
        </w:rPr>
        <w:t>А. Ветлугина. – М.: Просвещение, 1968. – 35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К.П. Работа над дикцией в хоре / К.П. Виноградов. – М.: Музыка, 1967. - 150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вокально-хорового развития школьников. Интонация и строй / сост. Б.Э.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общество, 1977. - 21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Л.Б. Основы вокальной методики / Л.Б. Дмитриев. – М.: Музыка, 2000. – 675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Добровольская Н.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надо знать учителю о детском голосе / Н.Н. Добровольская. – М.: Музыка, 1972. – 32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формирования певческого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-образования: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екомендации для учителей музыки / В.В. Емельянов. - Новосибирск: Наука,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отделение, 2010. - 165с.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Живов В.Л. Хоровое исполнительство: теория, методика,  практика / В.Л. Живов.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-  272 с.</w:t>
      </w:r>
    </w:p>
    <w:p w:rsidR="00390C24" w:rsidRDefault="00390C24" w:rsidP="0039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Зарин Д.И. Методика школьного хорового пения в связи с практическим курсом / Д.И. Зарин. – М.: Академия, 1997. - 152 с.</w:t>
      </w:r>
    </w:p>
    <w:p w:rsidR="00390C24" w:rsidRDefault="00390C24" w:rsidP="0039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Д.Б. Музыка в школе / Д.Б.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под общ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ед. Э.Б. Абдуллина. – М.: Академия, 2004. - 144 с.</w:t>
      </w:r>
    </w:p>
    <w:p w:rsidR="00390C24" w:rsidRDefault="00390C24" w:rsidP="00390C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1-4 классы: Сборник рабочих программ. Предметная линия учебников Г.П. Сергеевой, Е.Д. Критской. -  М.: Просвещение,  2016. – 103 с.</w:t>
      </w:r>
    </w:p>
    <w:p w:rsidR="00390C24" w:rsidRDefault="00390C24" w:rsidP="0039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 Музыкально-певческое воспитание детей в общеобразовательной школе: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Д.Е. Огородников. - Л.: Музыка, 1972. - 279 с.</w:t>
      </w:r>
    </w:p>
    <w:p w:rsidR="00390C24" w:rsidRPr="0053736D" w:rsidRDefault="00390C24" w:rsidP="0039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Пашкова А.С. Преимущества вокально-хоровой работы в условиях малых групп / А.С. Пашкова // Музыкальное образование детей и юношества: проблемы и поиски / под ред. К.П. Матвеевой. – Екатеринбург: УГПУ, 2003 – 69 с. </w:t>
      </w:r>
    </w:p>
    <w:p w:rsidR="00390C24" w:rsidRDefault="00390C24" w:rsidP="0039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Струве Г.А. Школьный хор: кн. для учителя / Г.А. Струве. - М.: Просвещение, 2010. - 81с.</w:t>
      </w:r>
    </w:p>
    <w:p w:rsidR="00390C24" w:rsidRDefault="00390C24" w:rsidP="0039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Стулова Г.П. Теория и практика работы с детским хором / Г.П. Стулова.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- 176 с.</w:t>
      </w:r>
    </w:p>
    <w:p w:rsidR="00390C24" w:rsidRDefault="00390C24" w:rsidP="00390C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Певческий голос. Исследование основных физиологических и акустических явлений певческого голоса /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1999. – 263 с.</w:t>
      </w:r>
    </w:p>
    <w:p w:rsidR="003A4EB3" w:rsidRDefault="003A4EB3" w:rsidP="00FF0EE1">
      <w:pPr>
        <w:jc w:val="center"/>
        <w:rPr>
          <w:rFonts w:ascii="Times New Roman" w:hAnsi="Times New Roman" w:cs="Times New Roman"/>
          <w:sz w:val="28"/>
          <w:szCs w:val="28"/>
          <w:u w:val="thick"/>
        </w:rPr>
        <w:sectPr w:rsidR="003A4EB3" w:rsidSect="00CB6B9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FF0EE1" w:rsidRPr="00580E7A" w:rsidRDefault="00FF0EE1" w:rsidP="00FF0EE1">
      <w:pPr>
        <w:jc w:val="right"/>
        <w:rPr>
          <w:rFonts w:ascii="Times New Roman" w:hAnsi="Times New Roman" w:cs="Times New Roman"/>
          <w:sz w:val="28"/>
          <w:szCs w:val="28"/>
        </w:rPr>
      </w:pPr>
      <w:r w:rsidRPr="00580E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0EE1" w:rsidRPr="001E4F69" w:rsidRDefault="00FF0EE1" w:rsidP="00FF0EE1">
      <w:pPr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1E4F69">
        <w:rPr>
          <w:rFonts w:ascii="Times New Roman" w:hAnsi="Times New Roman" w:cs="Times New Roman"/>
          <w:sz w:val="28"/>
          <w:szCs w:val="28"/>
          <w:u w:val="thick"/>
        </w:rPr>
        <w:t>Диагностика вокально-хоровых навыков</w:t>
      </w:r>
    </w:p>
    <w:p w:rsidR="00FF0EE1" w:rsidRPr="001E4F69" w:rsidRDefault="00FF0EE1" w:rsidP="00FF0EE1">
      <w:pPr>
        <w:rPr>
          <w:rFonts w:ascii="Times New Roman" w:hAnsi="Times New Roman" w:cs="Times New Roman"/>
          <w:sz w:val="28"/>
          <w:szCs w:val="28"/>
        </w:rPr>
      </w:pPr>
      <w:r w:rsidRPr="001E4F69">
        <w:rPr>
          <w:rFonts w:ascii="Times New Roman" w:hAnsi="Times New Roman" w:cs="Times New Roman"/>
          <w:sz w:val="28"/>
          <w:szCs w:val="28"/>
        </w:rPr>
        <w:t>Дата диагностирования__________________</w:t>
      </w:r>
    </w:p>
    <w:tbl>
      <w:tblPr>
        <w:tblStyle w:val="ac"/>
        <w:tblW w:w="15049" w:type="dxa"/>
        <w:tblLayout w:type="fixed"/>
        <w:tblLook w:val="04A0" w:firstRow="1" w:lastRow="0" w:firstColumn="1" w:lastColumn="0" w:noHBand="0" w:noVBand="1"/>
      </w:tblPr>
      <w:tblGrid>
        <w:gridCol w:w="822"/>
        <w:gridCol w:w="1838"/>
        <w:gridCol w:w="1335"/>
        <w:gridCol w:w="2168"/>
        <w:gridCol w:w="2668"/>
        <w:gridCol w:w="2168"/>
        <w:gridCol w:w="2292"/>
        <w:gridCol w:w="1758"/>
      </w:tblGrid>
      <w:tr w:rsidR="00FF0EE1" w:rsidRPr="001E4F69" w:rsidTr="00FF0EE1">
        <w:trPr>
          <w:trHeight w:val="1624"/>
        </w:trPr>
        <w:tc>
          <w:tcPr>
            <w:tcW w:w="822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335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2168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Продолжительность дыхания (Звуковая проба «М»)</w:t>
            </w:r>
          </w:p>
        </w:tc>
        <w:tc>
          <w:tcPr>
            <w:tcW w:w="2668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Задержка дыхания на вдохе (</w:t>
            </w:r>
            <w:proofErr w:type="spellStart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гипоксич</w:t>
            </w:r>
            <w:proofErr w:type="gramStart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роба</w:t>
            </w:r>
            <w:proofErr w:type="spellEnd"/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8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Точность интонирования</w:t>
            </w:r>
          </w:p>
        </w:tc>
        <w:tc>
          <w:tcPr>
            <w:tcW w:w="2292" w:type="dxa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Звуковысотный слух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E1" w:rsidRPr="001E4F69" w:rsidRDefault="00FF0EE1" w:rsidP="0007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6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F0EE1" w:rsidRPr="001E4F69" w:rsidTr="00FF0EE1">
        <w:trPr>
          <w:trHeight w:val="631"/>
        </w:trPr>
        <w:tc>
          <w:tcPr>
            <w:tcW w:w="822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E1" w:rsidRPr="001E4F69" w:rsidRDefault="00FF0EE1" w:rsidP="00075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EE1" w:rsidRPr="001E4F69" w:rsidRDefault="00FF0EE1" w:rsidP="00FF0EE1">
      <w:pPr>
        <w:rPr>
          <w:rFonts w:ascii="Times New Roman" w:hAnsi="Times New Roman" w:cs="Times New Roman"/>
          <w:sz w:val="28"/>
          <w:szCs w:val="28"/>
        </w:rPr>
      </w:pPr>
      <w:r w:rsidRPr="001E4F69">
        <w:rPr>
          <w:rFonts w:ascii="Times New Roman" w:hAnsi="Times New Roman" w:cs="Times New Roman"/>
          <w:sz w:val="28"/>
          <w:szCs w:val="28"/>
        </w:rPr>
        <w:t>_________________________________________ - Высокий уровень овладения вокально-хоровыми навыками.</w:t>
      </w:r>
    </w:p>
    <w:p w:rsidR="00FF0EE1" w:rsidRPr="001E4F69" w:rsidRDefault="00FF0EE1" w:rsidP="00FF0EE1">
      <w:pPr>
        <w:rPr>
          <w:rFonts w:ascii="Times New Roman" w:hAnsi="Times New Roman" w:cs="Times New Roman"/>
          <w:sz w:val="28"/>
          <w:szCs w:val="28"/>
        </w:rPr>
      </w:pPr>
      <w:r w:rsidRPr="001E4F69">
        <w:rPr>
          <w:rFonts w:ascii="Times New Roman" w:hAnsi="Times New Roman" w:cs="Times New Roman"/>
          <w:sz w:val="28"/>
          <w:szCs w:val="28"/>
        </w:rPr>
        <w:t>_________________________________________ -  Средний уровень овладения вокально-хоровыми навыками.</w:t>
      </w:r>
    </w:p>
    <w:p w:rsidR="00FF0EE1" w:rsidRPr="001E4F69" w:rsidRDefault="00FF0EE1" w:rsidP="00FF0EE1">
      <w:pPr>
        <w:rPr>
          <w:rFonts w:ascii="Times New Roman" w:hAnsi="Times New Roman" w:cs="Times New Roman"/>
          <w:sz w:val="28"/>
          <w:szCs w:val="28"/>
        </w:rPr>
      </w:pPr>
      <w:r w:rsidRPr="001E4F69">
        <w:rPr>
          <w:rFonts w:ascii="Times New Roman" w:hAnsi="Times New Roman" w:cs="Times New Roman"/>
          <w:sz w:val="28"/>
          <w:szCs w:val="28"/>
        </w:rPr>
        <w:t>_________________________________________ - Низкий уровень овладения вокально-хоровыми навыками.</w:t>
      </w:r>
    </w:p>
    <w:p w:rsidR="00FF0EE1" w:rsidRDefault="00FF0EE1" w:rsidP="00FF0EE1">
      <w:pPr>
        <w:rPr>
          <w:rFonts w:ascii="Times New Roman" w:hAnsi="Times New Roman" w:cs="Times New Roman"/>
          <w:sz w:val="28"/>
          <w:szCs w:val="28"/>
        </w:rPr>
      </w:pPr>
      <w:r w:rsidRPr="001E4F69">
        <w:rPr>
          <w:rFonts w:ascii="Times New Roman" w:hAnsi="Times New Roman" w:cs="Times New Roman"/>
          <w:sz w:val="28"/>
          <w:szCs w:val="28"/>
        </w:rPr>
        <w:t>Диагностическая методика разработана на основе методик Н.А. Ветлугиной (Уровень музыкальног</w:t>
      </w:r>
      <w:r w:rsidR="00580E7A">
        <w:rPr>
          <w:rFonts w:ascii="Times New Roman" w:hAnsi="Times New Roman" w:cs="Times New Roman"/>
          <w:sz w:val="28"/>
          <w:szCs w:val="28"/>
        </w:rPr>
        <w:t xml:space="preserve">о развития детей, раздел Пение), </w:t>
      </w:r>
      <w:r w:rsidRPr="001E4F69">
        <w:rPr>
          <w:rFonts w:ascii="Times New Roman" w:hAnsi="Times New Roman" w:cs="Times New Roman"/>
          <w:sz w:val="28"/>
          <w:szCs w:val="28"/>
        </w:rPr>
        <w:t xml:space="preserve">К.В. Тарасовой </w:t>
      </w:r>
      <w:r w:rsidR="00580E7A">
        <w:rPr>
          <w:rFonts w:ascii="Times New Roman" w:hAnsi="Times New Roman" w:cs="Times New Roman"/>
          <w:sz w:val="28"/>
          <w:szCs w:val="28"/>
        </w:rPr>
        <w:t xml:space="preserve">(Развитие </w:t>
      </w:r>
      <w:proofErr w:type="spellStart"/>
      <w:r w:rsidR="00580E7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580E7A">
        <w:rPr>
          <w:rFonts w:ascii="Times New Roman" w:hAnsi="Times New Roman" w:cs="Times New Roman"/>
          <w:sz w:val="28"/>
          <w:szCs w:val="28"/>
        </w:rPr>
        <w:t xml:space="preserve"> слуха),  </w:t>
      </w:r>
      <w:proofErr w:type="spellStart"/>
      <w:r w:rsidRPr="001E4F69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1E4F69">
        <w:rPr>
          <w:rFonts w:ascii="Times New Roman" w:hAnsi="Times New Roman" w:cs="Times New Roman"/>
          <w:sz w:val="28"/>
          <w:szCs w:val="28"/>
        </w:rPr>
        <w:t xml:space="preserve"> (Развитие муз</w:t>
      </w:r>
      <w:r w:rsidR="00580E7A">
        <w:rPr>
          <w:rFonts w:ascii="Times New Roman" w:hAnsi="Times New Roman" w:cs="Times New Roman"/>
          <w:sz w:val="28"/>
          <w:szCs w:val="28"/>
        </w:rPr>
        <w:t xml:space="preserve">ыкально-слуховых представлений),  </w:t>
      </w:r>
      <w:r w:rsidRPr="001E4F69">
        <w:rPr>
          <w:rFonts w:ascii="Times New Roman" w:hAnsi="Times New Roman" w:cs="Times New Roman"/>
          <w:sz w:val="28"/>
          <w:szCs w:val="28"/>
        </w:rPr>
        <w:t>М.Л. Лаз</w:t>
      </w:r>
      <w:r w:rsidR="00AE67DD">
        <w:rPr>
          <w:rFonts w:ascii="Times New Roman" w:hAnsi="Times New Roman" w:cs="Times New Roman"/>
          <w:sz w:val="28"/>
          <w:szCs w:val="28"/>
        </w:rPr>
        <w:t>арева (Уровень развития дыхания)</w:t>
      </w:r>
    </w:p>
    <w:p w:rsidR="00FF0EE1" w:rsidRPr="00B8584F" w:rsidRDefault="00FF0EE1" w:rsidP="00AE67DD">
      <w:pPr>
        <w:pStyle w:val="a4"/>
        <w:spacing w:line="360" w:lineRule="auto"/>
        <w:jc w:val="both"/>
        <w:rPr>
          <w:sz w:val="28"/>
          <w:szCs w:val="28"/>
        </w:rPr>
      </w:pPr>
    </w:p>
    <w:sectPr w:rsidR="00FF0EE1" w:rsidRPr="00B8584F" w:rsidSect="00AE67DD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4" w:rsidRDefault="00075044" w:rsidP="00373EEF">
      <w:pPr>
        <w:spacing w:after="0" w:line="240" w:lineRule="auto"/>
      </w:pPr>
      <w:r>
        <w:separator/>
      </w:r>
    </w:p>
  </w:endnote>
  <w:endnote w:type="continuationSeparator" w:id="0">
    <w:p w:rsidR="00075044" w:rsidRDefault="00075044" w:rsidP="003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4" w:rsidRDefault="00075044" w:rsidP="00373EEF">
      <w:pPr>
        <w:spacing w:after="0" w:line="240" w:lineRule="auto"/>
      </w:pPr>
      <w:r>
        <w:separator/>
      </w:r>
    </w:p>
  </w:footnote>
  <w:footnote w:type="continuationSeparator" w:id="0">
    <w:p w:rsidR="00075044" w:rsidRDefault="00075044" w:rsidP="0037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C8D"/>
    <w:multiLevelType w:val="hybridMultilevel"/>
    <w:tmpl w:val="C1B279F8"/>
    <w:lvl w:ilvl="0" w:tplc="E2E02B54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2FA0500C"/>
    <w:multiLevelType w:val="hybridMultilevel"/>
    <w:tmpl w:val="FB34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2003"/>
    <w:multiLevelType w:val="hybridMultilevel"/>
    <w:tmpl w:val="B758393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4355B27"/>
    <w:multiLevelType w:val="hybridMultilevel"/>
    <w:tmpl w:val="E1262974"/>
    <w:lvl w:ilvl="0" w:tplc="8F368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FA"/>
    <w:rsid w:val="00075044"/>
    <w:rsid w:val="0008161C"/>
    <w:rsid w:val="0009363B"/>
    <w:rsid w:val="000B3E95"/>
    <w:rsid w:val="000C196A"/>
    <w:rsid w:val="00101A84"/>
    <w:rsid w:val="00157D06"/>
    <w:rsid w:val="00174E3B"/>
    <w:rsid w:val="00185AD5"/>
    <w:rsid w:val="001C3A01"/>
    <w:rsid w:val="001E2172"/>
    <w:rsid w:val="001F43FD"/>
    <w:rsid w:val="001F756E"/>
    <w:rsid w:val="001F7D01"/>
    <w:rsid w:val="00212F8D"/>
    <w:rsid w:val="00256405"/>
    <w:rsid w:val="00265E52"/>
    <w:rsid w:val="00282A39"/>
    <w:rsid w:val="002856B0"/>
    <w:rsid w:val="002A324C"/>
    <w:rsid w:val="002F4430"/>
    <w:rsid w:val="0032797D"/>
    <w:rsid w:val="00373EEF"/>
    <w:rsid w:val="00390C24"/>
    <w:rsid w:val="003A4EB3"/>
    <w:rsid w:val="003B2B0D"/>
    <w:rsid w:val="003B7DDF"/>
    <w:rsid w:val="00422EE9"/>
    <w:rsid w:val="004416B3"/>
    <w:rsid w:val="00460B0A"/>
    <w:rsid w:val="00472AF1"/>
    <w:rsid w:val="004F4D05"/>
    <w:rsid w:val="00514006"/>
    <w:rsid w:val="00514597"/>
    <w:rsid w:val="00524EA4"/>
    <w:rsid w:val="00580E7A"/>
    <w:rsid w:val="005A0B6B"/>
    <w:rsid w:val="005B5DC2"/>
    <w:rsid w:val="006173F3"/>
    <w:rsid w:val="00636DA4"/>
    <w:rsid w:val="00656664"/>
    <w:rsid w:val="006660AF"/>
    <w:rsid w:val="00670B01"/>
    <w:rsid w:val="006745F3"/>
    <w:rsid w:val="006D1E0E"/>
    <w:rsid w:val="006D6AA6"/>
    <w:rsid w:val="006F2880"/>
    <w:rsid w:val="00767BC0"/>
    <w:rsid w:val="007809EE"/>
    <w:rsid w:val="00807835"/>
    <w:rsid w:val="00817907"/>
    <w:rsid w:val="00833B50"/>
    <w:rsid w:val="0084396E"/>
    <w:rsid w:val="008608AF"/>
    <w:rsid w:val="00877953"/>
    <w:rsid w:val="008919DA"/>
    <w:rsid w:val="0089375B"/>
    <w:rsid w:val="008C3491"/>
    <w:rsid w:val="00930D1F"/>
    <w:rsid w:val="00932203"/>
    <w:rsid w:val="009377BD"/>
    <w:rsid w:val="0098471B"/>
    <w:rsid w:val="00A021F9"/>
    <w:rsid w:val="00A136D3"/>
    <w:rsid w:val="00A22620"/>
    <w:rsid w:val="00A773F5"/>
    <w:rsid w:val="00A871DF"/>
    <w:rsid w:val="00AC1B2F"/>
    <w:rsid w:val="00AE67DD"/>
    <w:rsid w:val="00B01DB7"/>
    <w:rsid w:val="00B5628D"/>
    <w:rsid w:val="00B8584F"/>
    <w:rsid w:val="00C333E8"/>
    <w:rsid w:val="00C82428"/>
    <w:rsid w:val="00CA5BDA"/>
    <w:rsid w:val="00CB6B91"/>
    <w:rsid w:val="00CE3372"/>
    <w:rsid w:val="00D22048"/>
    <w:rsid w:val="00D62DCE"/>
    <w:rsid w:val="00D745A5"/>
    <w:rsid w:val="00D902A6"/>
    <w:rsid w:val="00DA31E6"/>
    <w:rsid w:val="00DF7EBD"/>
    <w:rsid w:val="00E23F5B"/>
    <w:rsid w:val="00E63DD0"/>
    <w:rsid w:val="00E73637"/>
    <w:rsid w:val="00EB42E7"/>
    <w:rsid w:val="00EB6433"/>
    <w:rsid w:val="00ED14C2"/>
    <w:rsid w:val="00EE517F"/>
    <w:rsid w:val="00EF3867"/>
    <w:rsid w:val="00F1649B"/>
    <w:rsid w:val="00F72B5E"/>
    <w:rsid w:val="00F872BC"/>
    <w:rsid w:val="00FC1DFA"/>
    <w:rsid w:val="00FC3AD3"/>
    <w:rsid w:val="00FD29F7"/>
    <w:rsid w:val="00FF0EE1"/>
    <w:rsid w:val="00FF4EA4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E9"/>
    <w:pPr>
      <w:ind w:left="720"/>
      <w:contextualSpacing/>
    </w:pPr>
  </w:style>
  <w:style w:type="paragraph" w:styleId="a4">
    <w:name w:val="Normal (Web)"/>
    <w:basedOn w:val="a"/>
    <w:unhideWhenUsed/>
    <w:rsid w:val="00D6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DCE"/>
  </w:style>
  <w:style w:type="paragraph" w:styleId="a5">
    <w:name w:val="Balloon Text"/>
    <w:basedOn w:val="a"/>
    <w:link w:val="a6"/>
    <w:uiPriority w:val="99"/>
    <w:semiHidden/>
    <w:unhideWhenUsed/>
    <w:rsid w:val="006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EEF"/>
  </w:style>
  <w:style w:type="paragraph" w:styleId="aa">
    <w:name w:val="footer"/>
    <w:basedOn w:val="a"/>
    <w:link w:val="ab"/>
    <w:uiPriority w:val="99"/>
    <w:unhideWhenUsed/>
    <w:rsid w:val="003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EEF"/>
  </w:style>
  <w:style w:type="table" w:styleId="ac">
    <w:name w:val="Table Grid"/>
    <w:basedOn w:val="a1"/>
    <w:uiPriority w:val="59"/>
    <w:rsid w:val="00FF0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E9"/>
    <w:pPr>
      <w:ind w:left="720"/>
      <w:contextualSpacing/>
    </w:pPr>
  </w:style>
  <w:style w:type="paragraph" w:styleId="a4">
    <w:name w:val="Normal (Web)"/>
    <w:basedOn w:val="a"/>
    <w:unhideWhenUsed/>
    <w:rsid w:val="00D6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DCE"/>
  </w:style>
  <w:style w:type="paragraph" w:styleId="a5">
    <w:name w:val="Balloon Text"/>
    <w:basedOn w:val="a"/>
    <w:link w:val="a6"/>
    <w:uiPriority w:val="99"/>
    <w:semiHidden/>
    <w:unhideWhenUsed/>
    <w:rsid w:val="006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EEF"/>
  </w:style>
  <w:style w:type="paragraph" w:styleId="aa">
    <w:name w:val="footer"/>
    <w:basedOn w:val="a"/>
    <w:link w:val="ab"/>
    <w:uiPriority w:val="99"/>
    <w:unhideWhenUsed/>
    <w:rsid w:val="003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EEF"/>
  </w:style>
  <w:style w:type="table" w:styleId="ac">
    <w:name w:val="Table Grid"/>
    <w:basedOn w:val="a1"/>
    <w:uiPriority w:val="59"/>
    <w:rsid w:val="00FF0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3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14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080512"/>
        <c:axId val="124082048"/>
        <c:axId val="0"/>
      </c:bar3DChart>
      <c:catAx>
        <c:axId val="12408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Broadway" panose="04040905080B02020502" pitchFamily="82" charset="0"/>
              </a:defRPr>
            </a:pPr>
            <a:endParaRPr lang="ru-RU"/>
          </a:p>
        </c:txPr>
        <c:crossAx val="124082048"/>
        <c:crosses val="autoZero"/>
        <c:auto val="1"/>
        <c:lblAlgn val="ctr"/>
        <c:lblOffset val="100"/>
        <c:noMultiLvlLbl val="0"/>
      </c:catAx>
      <c:valAx>
        <c:axId val="12408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Broadway" panose="04040905080B02020502" pitchFamily="82" charset="0"/>
              </a:defRPr>
            </a:pPr>
            <a:endParaRPr lang="ru-RU"/>
          </a:p>
        </c:txPr>
        <c:crossAx val="124080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8F34-56C4-4A22-88B2-8B9E1C80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13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10</cp:lastModifiedBy>
  <cp:revision>30</cp:revision>
  <cp:lastPrinted>2017-04-13T04:36:00Z</cp:lastPrinted>
  <dcterms:created xsi:type="dcterms:W3CDTF">2017-03-22T17:07:00Z</dcterms:created>
  <dcterms:modified xsi:type="dcterms:W3CDTF">2017-04-13T07:03:00Z</dcterms:modified>
</cp:coreProperties>
</file>