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65FC" w14:textId="77777777" w:rsidR="009B71B4" w:rsidRDefault="009B71B4" w:rsidP="009B71B4">
      <w:pPr>
        <w:pStyle w:val="Default"/>
        <w:jc w:val="center"/>
        <w:rPr>
          <w:b/>
          <w:sz w:val="28"/>
          <w:szCs w:val="28"/>
        </w:rPr>
      </w:pPr>
      <w:r w:rsidRPr="009B71B4">
        <w:rPr>
          <w:b/>
          <w:sz w:val="28"/>
          <w:szCs w:val="28"/>
        </w:rPr>
        <w:t xml:space="preserve">Развитие наставнической деятельности на территории </w:t>
      </w:r>
    </w:p>
    <w:p w14:paraId="6324C65F" w14:textId="4D9D555B" w:rsidR="00F00157" w:rsidRDefault="009B71B4" w:rsidP="009B71B4">
      <w:pPr>
        <w:pStyle w:val="Default"/>
        <w:jc w:val="center"/>
        <w:rPr>
          <w:b/>
          <w:sz w:val="28"/>
          <w:szCs w:val="28"/>
        </w:rPr>
      </w:pPr>
      <w:r w:rsidRPr="009B71B4">
        <w:rPr>
          <w:b/>
          <w:sz w:val="28"/>
          <w:szCs w:val="28"/>
        </w:rPr>
        <w:t>Ненецкого автономного округа</w:t>
      </w:r>
    </w:p>
    <w:p w14:paraId="27E0519C" w14:textId="77777777" w:rsidR="009B71B4" w:rsidRPr="009B71B4" w:rsidRDefault="009B71B4" w:rsidP="009B71B4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14:paraId="14DB1D9B" w14:textId="3B7B48EA" w:rsidR="00F00157" w:rsidRDefault="00F00157" w:rsidP="00F0015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Наставничество как социально-педагогическое явление существует в российском образовании с XIX века. В современной России имеются разнообразные практики наставничества педагогических работников, в которых сочетаются как традиционные, так и инновационные черты. </w:t>
      </w:r>
    </w:p>
    <w:p w14:paraId="12DB3E20" w14:textId="77777777" w:rsidR="00F00157" w:rsidRPr="00F00157" w:rsidRDefault="00F00157" w:rsidP="00F0015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</w:rPr>
        <w:t xml:space="preserve">Традиционно наставничество педагогических работников было направлено преимущественно на молодых/начинающих специалистов и предполагало передачу опыта профессиональной деятельности от более опытного к менее опытному педагогу. Однако потенциал наставничества педагогических работников этим далеко не исчерпывается. </w:t>
      </w:r>
    </w:p>
    <w:p w14:paraId="735E0A44" w14:textId="77777777" w:rsidR="00F00157" w:rsidRPr="00F00157" w:rsidRDefault="00F00157" w:rsidP="00F0015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Под наставничеством</w:t>
      </w:r>
      <w:r w:rsidRPr="00F0015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00157">
        <w:rPr>
          <w:rFonts w:ascii="Times New Roman" w:hAnsi="Times New Roman"/>
          <w:sz w:val="28"/>
          <w:szCs w:val="28"/>
        </w:rPr>
        <w:t>педагогических работников понимается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7B097F92" w14:textId="77777777" w:rsidR="00F00157" w:rsidRPr="00F00157" w:rsidRDefault="00F00157" w:rsidP="00F00157">
      <w:pPr>
        <w:pStyle w:val="Default"/>
        <w:ind w:firstLine="708"/>
        <w:jc w:val="both"/>
        <w:rPr>
          <w:sz w:val="28"/>
          <w:szCs w:val="28"/>
        </w:rPr>
      </w:pPr>
      <w:r w:rsidRPr="00F00157">
        <w:rPr>
          <w:sz w:val="28"/>
          <w:szCs w:val="28"/>
        </w:rPr>
        <w:t xml:space="preserve">Наставничество педагогических работников в образовании в целом может рассматриваться как </w:t>
      </w:r>
      <w:r w:rsidRPr="00F00157">
        <w:rPr>
          <w:i/>
          <w:iCs/>
          <w:sz w:val="28"/>
          <w:szCs w:val="28"/>
        </w:rPr>
        <w:t xml:space="preserve">социально-профессиональный институт, </w:t>
      </w:r>
      <w:r w:rsidRPr="00F00157">
        <w:rPr>
          <w:sz w:val="28"/>
          <w:szCs w:val="28"/>
        </w:rPr>
        <w:t xml:space="preserve">обеспечивающий передачу социально значимого профессионального и личностного опыта, системы смыслов и ценностей новым поколениям педагогических работников. </w:t>
      </w:r>
    </w:p>
    <w:p w14:paraId="366FFB53" w14:textId="77777777" w:rsidR="00F00157" w:rsidRPr="00F00157" w:rsidRDefault="00F00157" w:rsidP="00F00157">
      <w:pPr>
        <w:pStyle w:val="Default"/>
        <w:ind w:firstLine="708"/>
        <w:jc w:val="both"/>
        <w:rPr>
          <w:sz w:val="28"/>
          <w:szCs w:val="28"/>
        </w:rPr>
      </w:pPr>
      <w:r w:rsidRPr="00F00157">
        <w:rPr>
          <w:sz w:val="28"/>
          <w:szCs w:val="28"/>
        </w:rPr>
        <w:t xml:space="preserve">Помимо этого, наставничество педагогических работников также является </w:t>
      </w:r>
      <w:r w:rsidRPr="00F00157">
        <w:rPr>
          <w:i/>
          <w:iCs/>
          <w:sz w:val="28"/>
          <w:szCs w:val="28"/>
        </w:rPr>
        <w:t xml:space="preserve">элементом системы дополнительного профессионального образования </w:t>
      </w:r>
      <w:r w:rsidRPr="00F00157">
        <w:rPr>
          <w:sz w:val="28"/>
          <w:szCs w:val="28"/>
        </w:rPr>
        <w:t xml:space="preserve">(подсистема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квалификации. </w:t>
      </w:r>
    </w:p>
    <w:p w14:paraId="01097F97" w14:textId="77777777" w:rsidR="00F00157" w:rsidRPr="00F00157" w:rsidRDefault="00F00157" w:rsidP="00F00157">
      <w:pPr>
        <w:pStyle w:val="Default"/>
        <w:ind w:firstLine="708"/>
        <w:jc w:val="both"/>
        <w:rPr>
          <w:sz w:val="28"/>
          <w:szCs w:val="28"/>
        </w:rPr>
      </w:pPr>
      <w:r w:rsidRPr="00F00157">
        <w:rPr>
          <w:sz w:val="28"/>
          <w:szCs w:val="28"/>
        </w:rPr>
        <w:t xml:space="preserve">Наставничество педагогических работников на современном этапе развития образования рассматривается и как </w:t>
      </w:r>
      <w:r w:rsidRPr="00F00157">
        <w:rPr>
          <w:i/>
          <w:iCs/>
          <w:sz w:val="28"/>
          <w:szCs w:val="28"/>
        </w:rPr>
        <w:t>перспективная образовательная технология</w:t>
      </w:r>
      <w:r w:rsidRPr="00F00157">
        <w:rPr>
          <w:sz w:val="28"/>
          <w:szCs w:val="28"/>
        </w:rPr>
        <w:t xml:space="preserve">, которая позволяет передавать знания и опыт, формировать необходимые навыки, смыслы, ценности и компетенции быстрее, чем традиционные способы наставничества. Педагог в роли наставника не только ретранслирует знания и опыт, но и отвечает на вызовы времени, стоящие перед системой российского образования. </w:t>
      </w:r>
    </w:p>
    <w:p w14:paraId="7104DBF1" w14:textId="5C9B1275" w:rsidR="00C60CA5" w:rsidRDefault="00F00157" w:rsidP="00F0015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</w:rPr>
        <w:t xml:space="preserve">И, наконец, наставничество педагогических работников является </w:t>
      </w:r>
      <w:r w:rsidRPr="00F00157">
        <w:rPr>
          <w:rFonts w:ascii="Times New Roman" w:hAnsi="Times New Roman"/>
          <w:i/>
          <w:iCs/>
          <w:sz w:val="28"/>
          <w:szCs w:val="28"/>
        </w:rPr>
        <w:t xml:space="preserve">составной частью методической работы </w:t>
      </w:r>
      <w:r w:rsidRPr="00F00157">
        <w:rPr>
          <w:rFonts w:ascii="Times New Roman" w:hAnsi="Times New Roman"/>
          <w:sz w:val="28"/>
          <w:szCs w:val="28"/>
        </w:rPr>
        <w:t xml:space="preserve">в образовательной организации по совершенствованию педагогического мастерства работников. </w:t>
      </w:r>
    </w:p>
    <w:p w14:paraId="2A46789B" w14:textId="77777777" w:rsidR="00053B9B" w:rsidRDefault="00053B9B" w:rsidP="006B033D">
      <w:pPr>
        <w:pStyle w:val="Default"/>
        <w:ind w:firstLine="708"/>
        <w:jc w:val="both"/>
        <w:rPr>
          <w:sz w:val="28"/>
          <w:szCs w:val="28"/>
        </w:rPr>
      </w:pPr>
    </w:p>
    <w:p w14:paraId="64096401" w14:textId="77777777" w:rsidR="001456A0" w:rsidRPr="001456A0" w:rsidRDefault="001456A0" w:rsidP="0014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A0">
        <w:rPr>
          <w:rFonts w:ascii="Times New Roman" w:hAnsi="Times New Roman" w:cs="Times New Roman"/>
          <w:sz w:val="28"/>
          <w:szCs w:val="28"/>
        </w:rPr>
        <w:t xml:space="preserve">Тема наставничества в образовании стала одним из </w:t>
      </w:r>
      <w:r w:rsidRPr="00A940E5">
        <w:rPr>
          <w:rFonts w:ascii="Times New Roman" w:hAnsi="Times New Roman" w:cs="Times New Roman"/>
          <w:b/>
          <w:bCs/>
          <w:sz w:val="28"/>
          <w:szCs w:val="28"/>
        </w:rPr>
        <w:t>приоритетов федеральной образовательной политики</w:t>
      </w:r>
      <w:r w:rsidRPr="001456A0">
        <w:rPr>
          <w:rFonts w:ascii="Times New Roman" w:hAnsi="Times New Roman" w:cs="Times New Roman"/>
          <w:sz w:val="28"/>
          <w:szCs w:val="28"/>
        </w:rPr>
        <w:t xml:space="preserve"> с декабря 2013 года, когда президент Российской Федерации В. В. Путин на совместном заседании Государственного совета Российской Федерации и Комиссии при Президенте Российской Федерации по мониторингу достижения целевых показателей социально-экономического развития подчеркнул: «Считаю необходимым подумать, как нам возродить институт наставничества. Многие из тех, кто </w:t>
      </w:r>
      <w:r w:rsidRPr="001456A0">
        <w:rPr>
          <w:rFonts w:ascii="Times New Roman" w:hAnsi="Times New Roman" w:cs="Times New Roman"/>
          <w:sz w:val="28"/>
          <w:szCs w:val="28"/>
        </w:rPr>
        <w:lastRenderedPageBreak/>
        <w:t>сегодня успешно трудится на производстве, уже проходили эту школу, и сегодня нам нужны современные формы передачи опыта на предприятиях».</w:t>
      </w:r>
    </w:p>
    <w:p w14:paraId="2BF09098" w14:textId="168FEB66" w:rsidR="006B033D" w:rsidRDefault="006B033D" w:rsidP="001456A0">
      <w:pPr>
        <w:pStyle w:val="Default"/>
        <w:ind w:firstLine="709"/>
        <w:jc w:val="both"/>
        <w:rPr>
          <w:sz w:val="28"/>
          <w:szCs w:val="28"/>
        </w:rPr>
      </w:pPr>
      <w:r w:rsidRPr="001456A0">
        <w:rPr>
          <w:sz w:val="28"/>
          <w:szCs w:val="28"/>
        </w:rPr>
        <w:t>В 2018 году был утвержден</w:t>
      </w:r>
      <w:r>
        <w:rPr>
          <w:sz w:val="28"/>
          <w:szCs w:val="28"/>
        </w:rPr>
        <w:t xml:space="preserve"> национальный проект «Образование», в реализации которого наставничество играет одну из значимых ролей. В рамках </w:t>
      </w:r>
      <w:r w:rsidRPr="00A940E5">
        <w:rPr>
          <w:sz w:val="28"/>
          <w:szCs w:val="28"/>
        </w:rPr>
        <w:t>федерального проекта «Современная школа»</w:t>
      </w:r>
      <w:r>
        <w:rPr>
          <w:sz w:val="28"/>
          <w:szCs w:val="28"/>
        </w:rPr>
        <w:t xml:space="preserve"> прошла апробация методологии (целевой модели) наставничества. Эта модель была утверждена распоряжением Министерства просвещения Российской Федерации от 25 декабря 2019 г. № Р-145 под названием </w:t>
      </w:r>
      <w:r w:rsidRPr="00CB5F86">
        <w:rPr>
          <w:sz w:val="28"/>
          <w:szCs w:val="28"/>
        </w:rPr>
        <w:t>«Методология (целевая модель) наставничества обучающихся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14:paraId="30DE73DF" w14:textId="77777777" w:rsidR="00CB5F86" w:rsidRDefault="006B033D" w:rsidP="006B033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5F86">
        <w:rPr>
          <w:rFonts w:ascii="Times New Roman" w:hAnsi="Times New Roman"/>
          <w:sz w:val="28"/>
          <w:szCs w:val="28"/>
        </w:rPr>
        <w:t xml:space="preserve">Распоряжением Министерства просвещения Российской Федерации от 25 декабря 2019 г. № Р-145 были также разработаны и утверждены «Методические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Они содержались в Письме Минпросвещения РФ от 23 января 2020 г. № МР-42/02 «О направлении целевой модели наставничества и методических рекомендаций». </w:t>
      </w:r>
    </w:p>
    <w:p w14:paraId="299C5F71" w14:textId="5262BC4B" w:rsidR="006B033D" w:rsidRPr="00CB5F86" w:rsidRDefault="006B033D" w:rsidP="006B033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CB5F86">
        <w:rPr>
          <w:rFonts w:ascii="Times New Roman" w:hAnsi="Times New Roman"/>
          <w:sz w:val="28"/>
          <w:szCs w:val="28"/>
        </w:rPr>
        <w:t>В этих документах говорилось о различных формах наставничества – как в отношении обучающихся (формы «ученик – ученик», «студент – ученик», «работодатель – ученик», «работодатель – студент», так и в отношении педагогов (форма «учитель – учитель»).</w:t>
      </w:r>
    </w:p>
    <w:p w14:paraId="3245317B" w14:textId="3C9E3EA8" w:rsidR="00F766F3" w:rsidRPr="00CB5F86" w:rsidRDefault="00F766F3" w:rsidP="00C60CA5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5"/>
          <w:sz w:val="28"/>
          <w:szCs w:val="28"/>
          <w:shd w:val="clear" w:color="auto" w:fill="FFFFFF"/>
        </w:rPr>
        <w:tab/>
      </w:r>
      <w:r w:rsidR="00F00157" w:rsidRPr="00CB5F86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</w:t>
      </w:r>
      <w:r w:rsidRPr="00CB5F86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</w:t>
      </w:r>
      <w:r w:rsidR="00CB5F86" w:rsidRPr="00CB5F86">
        <w:rPr>
          <w:rFonts w:ascii="Times New Roman" w:hAnsi="Times New Roman"/>
          <w:sz w:val="28"/>
          <w:szCs w:val="28"/>
        </w:rPr>
        <w:t>В соответствии с целями и задачами федеральных проектов, входящих в национальный проект «Образование», Министерством просвещения Российской Федерации совместно с Академией Минпросвещения России и Общероссийским Профсоюзом образования в 2021 году была разработана система (целевая модель) наставничества педагогических работников в образовательных организациях. Она является логическим продолжением методологии (целевой модели) наставничества, утвержденной Министерством просвещения России в конце 2019 года в части, касающейся формы наставничества «педагог – педагог».</w:t>
      </w:r>
    </w:p>
    <w:p w14:paraId="16D89131" w14:textId="1DA98D3C" w:rsidR="00FA0455" w:rsidRPr="00FA0455" w:rsidRDefault="00CB5F86" w:rsidP="00FA045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  <w:shd w:val="clear" w:color="auto" w:fill="FFFFFF"/>
        </w:rPr>
        <w:tab/>
      </w:r>
      <w:r w:rsidR="00FA0455" w:rsidRPr="00FA0455">
        <w:rPr>
          <w:rFonts w:ascii="Times New Roman" w:eastAsia="Times New Roman" w:hAnsi="Times New Roman"/>
          <w:sz w:val="28"/>
          <w:szCs w:val="28"/>
        </w:rPr>
        <w:t>Целевая модель наставничества – система условий, ресурсов и процессов, необходимых для реализации программ наставничества в образовательных</w:t>
      </w:r>
      <w:r w:rsidR="00FA0455">
        <w:rPr>
          <w:rFonts w:ascii="Times New Roman" w:eastAsia="Times New Roman" w:hAnsi="Times New Roman"/>
          <w:sz w:val="28"/>
          <w:szCs w:val="28"/>
        </w:rPr>
        <w:t xml:space="preserve"> </w:t>
      </w:r>
      <w:r w:rsidR="00FA0455" w:rsidRPr="00FA0455">
        <w:rPr>
          <w:rFonts w:ascii="Times New Roman" w:eastAsia="Times New Roman" w:hAnsi="Times New Roman"/>
          <w:sz w:val="28"/>
          <w:szCs w:val="28"/>
        </w:rPr>
        <w:t>организациях. В методических рекомендациях изложены основные термины и</w:t>
      </w:r>
      <w:r w:rsidR="00FA0455">
        <w:rPr>
          <w:rFonts w:ascii="Times New Roman" w:eastAsia="Times New Roman" w:hAnsi="Times New Roman"/>
          <w:sz w:val="28"/>
          <w:szCs w:val="28"/>
        </w:rPr>
        <w:t xml:space="preserve"> </w:t>
      </w:r>
      <w:r w:rsidR="00FA0455" w:rsidRPr="00FA0455">
        <w:rPr>
          <w:rFonts w:ascii="Times New Roman" w:eastAsia="Times New Roman" w:hAnsi="Times New Roman"/>
          <w:sz w:val="28"/>
          <w:szCs w:val="28"/>
        </w:rPr>
        <w:t>определения, приведены основные формы наставничества и раскрыты механизмы их</w:t>
      </w:r>
      <w:r w:rsidR="00FA0455">
        <w:rPr>
          <w:rFonts w:ascii="Times New Roman" w:eastAsia="Times New Roman" w:hAnsi="Times New Roman"/>
          <w:sz w:val="28"/>
          <w:szCs w:val="28"/>
        </w:rPr>
        <w:t xml:space="preserve"> </w:t>
      </w:r>
      <w:r w:rsidR="00FA0455" w:rsidRPr="00FA0455">
        <w:rPr>
          <w:rFonts w:ascii="Times New Roman" w:eastAsia="Times New Roman" w:hAnsi="Times New Roman"/>
          <w:sz w:val="28"/>
          <w:szCs w:val="28"/>
        </w:rPr>
        <w:t>реализации, в том числе на уровне субъектов системы – от управления до реализации.</w:t>
      </w:r>
    </w:p>
    <w:p w14:paraId="0452AB48" w14:textId="449C6CFA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>В числе самых распространенных линий взаимодействия в формате наставничества:</w:t>
      </w:r>
    </w:p>
    <w:p w14:paraId="7281AB04" w14:textId="77777777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lastRenderedPageBreak/>
        <w:t>«педагог – педагог»</w:t>
      </w:r>
    </w:p>
    <w:p w14:paraId="738AABB1" w14:textId="77777777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>«педагог – обучающийся»</w:t>
      </w:r>
    </w:p>
    <w:p w14:paraId="29E98D3A" w14:textId="77777777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>«обучающийся – обучающийся»</w:t>
      </w:r>
    </w:p>
    <w:p w14:paraId="7FDBC182" w14:textId="77777777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>«работодатель – студент»</w:t>
      </w:r>
    </w:p>
    <w:p w14:paraId="2C9B9775" w14:textId="77777777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>«студент – ученик»</w:t>
      </w:r>
    </w:p>
    <w:p w14:paraId="589361C4" w14:textId="77777777" w:rsid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CD068" w14:textId="7B0C292D" w:rsidR="00FA0455" w:rsidRPr="00FA0455" w:rsidRDefault="00FA0455" w:rsidP="00FA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455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FA0455">
        <w:rPr>
          <w:rFonts w:ascii="Times New Roman" w:eastAsia="Times New Roman" w:hAnsi="Times New Roman" w:cs="Times New Roman"/>
          <w:b/>
          <w:bCs/>
          <w:sz w:val="28"/>
          <w:szCs w:val="28"/>
        </w:rPr>
        <w:t>Ненецкого автономного округа</w:t>
      </w:r>
      <w:r w:rsidRPr="00FA0455">
        <w:rPr>
          <w:rFonts w:ascii="Times New Roman" w:eastAsia="Times New Roman" w:hAnsi="Times New Roman" w:cs="Times New Roman"/>
          <w:sz w:val="28"/>
          <w:szCs w:val="28"/>
        </w:rPr>
        <w:t xml:space="preserve"> поступательно 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455">
        <w:rPr>
          <w:rFonts w:ascii="Times New Roman" w:eastAsia="Times New Roman" w:hAnsi="Times New Roman" w:cs="Times New Roman"/>
          <w:sz w:val="28"/>
          <w:szCs w:val="28"/>
        </w:rPr>
        <w:t>внедрение целевой модели наставничества.</w:t>
      </w:r>
    </w:p>
    <w:p w14:paraId="547C1BFA" w14:textId="0B5D56A8" w:rsidR="00CB5F86" w:rsidRPr="00CB5F86" w:rsidRDefault="00CB5F86" w:rsidP="00053B9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CB5F86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В </w:t>
      </w:r>
      <w:r w:rsidRPr="00FA0455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Ненецком автономном округе</w:t>
      </w:r>
      <w:r w:rsidRPr="00CB5F86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изданы Распоряжения Департамента образования, культуры и спорта Ненецкого автономного округа об использовании данных целевых моделей в образовательных организациях: </w:t>
      </w:r>
    </w:p>
    <w:p w14:paraId="2EB7F619" w14:textId="77777777" w:rsidR="00CB5F86" w:rsidRPr="00CB5F86" w:rsidRDefault="009B71B4" w:rsidP="00CB5F8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hyperlink r:id="rId9" w:history="1">
        <w:r w:rsidR="00CB5F86" w:rsidRPr="00CB5F86">
          <w:rPr>
            <w:rStyle w:val="a8"/>
            <w:rFonts w:eastAsia="Calibri"/>
            <w:color w:val="205891"/>
            <w:sz w:val="28"/>
            <w:szCs w:val="28"/>
          </w:rPr>
          <w:t>Распоряжение Департамента образования, культуры и спорта Ненецкого автономного округа от 29.05.2020 № 487-р «О внедрении целевой модели наставничества в профессиональных образовательных организациях Ненецкого автономного округа» </w:t>
        </w:r>
      </w:hyperlink>
    </w:p>
    <w:p w14:paraId="6268E7A2" w14:textId="77777777" w:rsidR="00CB5F86" w:rsidRPr="00CB5F86" w:rsidRDefault="009B71B4" w:rsidP="00CB5F8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hyperlink r:id="rId10" w:history="1">
        <w:r w:rsidR="00CB5F86" w:rsidRPr="00CB5F86">
          <w:rPr>
            <w:rStyle w:val="a8"/>
            <w:rFonts w:eastAsia="Calibri"/>
            <w:color w:val="205891"/>
            <w:sz w:val="28"/>
            <w:szCs w:val="28"/>
          </w:rPr>
          <w:t>Распоряжение Департамента образования, культуры и спорта Ненецкого автономного округа от 16.11.2022 № 1052-р «О внедрении системы наставничества в государственных образовательных организациях Ненецкого автономного округа»</w:t>
        </w:r>
      </w:hyperlink>
    </w:p>
    <w:p w14:paraId="6D8B27C9" w14:textId="7FFC7F79" w:rsidR="00CB5F86" w:rsidRPr="00CB5F86" w:rsidRDefault="00CB5F86" w:rsidP="00CB5F8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E4F54">
        <w:rPr>
          <w:sz w:val="28"/>
          <w:szCs w:val="28"/>
        </w:rPr>
        <w:t xml:space="preserve">А также создан координационный совет по наставничеству: </w:t>
      </w:r>
      <w:hyperlink r:id="rId11" w:history="1">
        <w:r w:rsidRPr="00CB5F86">
          <w:rPr>
            <w:rStyle w:val="a8"/>
            <w:rFonts w:eastAsia="Calibri"/>
            <w:color w:val="205891"/>
            <w:sz w:val="28"/>
            <w:szCs w:val="28"/>
          </w:rPr>
          <w:t>Распоряжение Департамента образования, культуры и спорта Ненецкого автономного округа от 15.03.2023 № 253-р «О создании координационного совета по наставничеству в Ненецком автономном округе»</w:t>
        </w:r>
      </w:hyperlink>
    </w:p>
    <w:p w14:paraId="0866AB6C" w14:textId="33FA65AD" w:rsidR="003615A4" w:rsidRP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5A4">
        <w:rPr>
          <w:rFonts w:ascii="Times New Roman" w:eastAsia="Times New Roman" w:hAnsi="Times New Roman"/>
          <w:bCs/>
          <w:sz w:val="28"/>
          <w:szCs w:val="28"/>
        </w:rPr>
        <w:t>Образовательную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деятельность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на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территории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Ненецкого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автономного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округа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осуществляют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53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организации,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из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них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26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школ,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>21</w:t>
      </w:r>
      <w:r w:rsidR="00EB7720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>дошкольная</w:t>
      </w:r>
      <w:r w:rsidR="00EB7720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>организация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3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профессиональные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образовательные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организации,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3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организации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дополнительного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образования,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ГБУ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НАО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«Спортивная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школа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олимпийского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резерва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«Труд»,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ГБУ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НАО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«Ненецкий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региональный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центр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развития</w:t>
      </w:r>
      <w:r w:rsidR="00EB77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образования».</w:t>
      </w:r>
    </w:p>
    <w:p w14:paraId="65CAFCFD" w14:textId="5259E98D" w:rsidR="003615A4" w:rsidRPr="003615A4" w:rsidRDefault="009E2B88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E8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B5F86">
        <w:rPr>
          <w:rFonts w:ascii="Times New Roman" w:hAnsi="Times New Roman"/>
          <w:color w:val="000000" w:themeColor="text1"/>
          <w:sz w:val="28"/>
          <w:szCs w:val="28"/>
        </w:rPr>
        <w:t>огласно с</w:t>
      </w:r>
      <w:r w:rsidRPr="00516E86">
        <w:rPr>
          <w:rFonts w:ascii="Times New Roman" w:hAnsi="Times New Roman"/>
          <w:color w:val="000000" w:themeColor="text1"/>
          <w:sz w:val="28"/>
          <w:szCs w:val="28"/>
        </w:rPr>
        <w:t>ведения</w:t>
      </w:r>
      <w:r w:rsidR="00CB5F8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C9">
        <w:rPr>
          <w:rFonts w:ascii="Times New Roman" w:hAnsi="Times New Roman"/>
          <w:color w:val="000000" w:themeColor="text1"/>
          <w:sz w:val="28"/>
          <w:szCs w:val="28"/>
        </w:rPr>
        <w:t>мониторинга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CA5">
        <w:rPr>
          <w:rFonts w:ascii="Times New Roman" w:hAnsi="Times New Roman"/>
          <w:color w:val="000000" w:themeColor="text1"/>
          <w:sz w:val="28"/>
          <w:szCs w:val="28"/>
        </w:rPr>
        <w:t>(проведен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CA5" w:rsidRPr="00516E86">
        <w:rPr>
          <w:rFonts w:ascii="Times New Roman" w:hAnsi="Times New Roman"/>
          <w:sz w:val="28"/>
          <w:szCs w:val="28"/>
        </w:rPr>
        <w:t>во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 w:rsidRPr="00516E86">
        <w:rPr>
          <w:rFonts w:ascii="Times New Roman" w:hAnsi="Times New Roman"/>
          <w:sz w:val="28"/>
          <w:szCs w:val="28"/>
        </w:rPr>
        <w:t>исполнение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распоряжения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Департамента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образования,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культуры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и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спорта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Ненецкого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автономного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округа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«О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внедрении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системы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наставничества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в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государственных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образовательных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организациях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Ненецкого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автономного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округа»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№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1052-р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от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C60CA5">
        <w:rPr>
          <w:rFonts w:ascii="Times New Roman" w:hAnsi="Times New Roman"/>
          <w:sz w:val="28"/>
          <w:szCs w:val="28"/>
        </w:rPr>
        <w:t>16.11.2022</w:t>
      </w:r>
      <w:r w:rsidR="00C60CA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E86">
        <w:rPr>
          <w:rFonts w:ascii="Times New Roman" w:hAnsi="Times New Roman"/>
          <w:color w:val="000000" w:themeColor="text1"/>
          <w:sz w:val="28"/>
          <w:szCs w:val="28"/>
        </w:rPr>
        <w:t>количеств</w:t>
      </w:r>
      <w:r w:rsidR="00CE4F5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наставляемых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наставников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типам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CE4F54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</w:t>
      </w:r>
      <w:r w:rsidR="000739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085"/>
        <w:gridCol w:w="3154"/>
        <w:gridCol w:w="2366"/>
      </w:tblGrid>
      <w:tr w:rsidR="00D25175" w:rsidRPr="00CE64C9" w14:paraId="0DB4B762" w14:textId="61A70BA5" w:rsidTr="00D25175">
        <w:tc>
          <w:tcPr>
            <w:tcW w:w="4154" w:type="dxa"/>
          </w:tcPr>
          <w:p w14:paraId="37585CF0" w14:textId="7C82EC9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EB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B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201" w:type="dxa"/>
          </w:tcPr>
          <w:p w14:paraId="53F233A9" w14:textId="4950EE14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B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</w:p>
        </w:tc>
        <w:tc>
          <w:tcPr>
            <w:tcW w:w="2391" w:type="dxa"/>
          </w:tcPr>
          <w:p w14:paraId="60769FF7" w14:textId="2E63184C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B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</w:tr>
      <w:tr w:rsidR="00D25175" w:rsidRPr="00CE64C9" w14:paraId="2F7CC94A" w14:textId="41E3BD91" w:rsidTr="00D25175">
        <w:tc>
          <w:tcPr>
            <w:tcW w:w="4154" w:type="dxa"/>
          </w:tcPr>
          <w:p w14:paraId="68EBEE09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3201" w:type="dxa"/>
          </w:tcPr>
          <w:p w14:paraId="3E17BB64" w14:textId="76F2251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391" w:type="dxa"/>
          </w:tcPr>
          <w:p w14:paraId="58EC40A9" w14:textId="2F20115C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25175" w:rsidRPr="00CE64C9" w14:paraId="797CE897" w14:textId="7A797D31" w:rsidTr="00D25175">
        <w:tc>
          <w:tcPr>
            <w:tcW w:w="4154" w:type="dxa"/>
          </w:tcPr>
          <w:p w14:paraId="6142ED2E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01" w:type="dxa"/>
          </w:tcPr>
          <w:p w14:paraId="5F91DA9F" w14:textId="2F9B61FE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391" w:type="dxa"/>
          </w:tcPr>
          <w:p w14:paraId="21C4ACED" w14:textId="495DE8AA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25175" w:rsidRPr="00CE64C9" w14:paraId="540741AE" w14:textId="112AB7C6" w:rsidTr="00D25175">
        <w:tc>
          <w:tcPr>
            <w:tcW w:w="4154" w:type="dxa"/>
          </w:tcPr>
          <w:p w14:paraId="47F3D919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ДОД</w:t>
            </w:r>
          </w:p>
        </w:tc>
        <w:tc>
          <w:tcPr>
            <w:tcW w:w="3201" w:type="dxa"/>
          </w:tcPr>
          <w:p w14:paraId="70DC71D1" w14:textId="5781EE20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391" w:type="dxa"/>
          </w:tcPr>
          <w:p w14:paraId="2ED8D8D5" w14:textId="7C46BFA0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5175" w:rsidRPr="00CE64C9" w14:paraId="7D3C9356" w14:textId="50033C2B" w:rsidTr="00D25175">
        <w:tc>
          <w:tcPr>
            <w:tcW w:w="4154" w:type="dxa"/>
          </w:tcPr>
          <w:p w14:paraId="356F99A3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01" w:type="dxa"/>
          </w:tcPr>
          <w:p w14:paraId="1565CB7F" w14:textId="770B0E2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1" w:type="dxa"/>
          </w:tcPr>
          <w:p w14:paraId="272820D4" w14:textId="413248B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175" w:rsidRPr="00CE64C9" w14:paraId="33ECAB95" w14:textId="49802B5F" w:rsidTr="00D25175">
        <w:tc>
          <w:tcPr>
            <w:tcW w:w="4154" w:type="dxa"/>
          </w:tcPr>
          <w:p w14:paraId="17ED4008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201" w:type="dxa"/>
          </w:tcPr>
          <w:p w14:paraId="03BE3B11" w14:textId="788BBCEF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2391" w:type="dxa"/>
          </w:tcPr>
          <w:p w14:paraId="550CCADB" w14:textId="4654867B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</w:tbl>
    <w:p w14:paraId="197F33A5" w14:textId="77777777" w:rsid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FED037A" w14:textId="2514835A" w:rsidR="003615A4" w:rsidRDefault="00D25175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Детально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типам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="00EB7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количественные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показаны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рисунках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D773E0">
        <w:rPr>
          <w:rFonts w:ascii="Times New Roman" w:hAnsi="Times New Roman"/>
          <w:sz w:val="28"/>
          <w:szCs w:val="28"/>
        </w:rPr>
        <w:t>1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D773E0">
        <w:rPr>
          <w:rFonts w:ascii="Times New Roman" w:hAnsi="Times New Roman"/>
          <w:sz w:val="28"/>
          <w:szCs w:val="28"/>
        </w:rPr>
        <w:t>–</w:t>
      </w:r>
      <w:r w:rsidR="00EB7720">
        <w:rPr>
          <w:rFonts w:ascii="Times New Roman" w:hAnsi="Times New Roman"/>
          <w:sz w:val="28"/>
          <w:szCs w:val="28"/>
        </w:rPr>
        <w:t xml:space="preserve"> </w:t>
      </w:r>
      <w:r w:rsidR="00D773E0">
        <w:rPr>
          <w:rFonts w:ascii="Times New Roman" w:hAnsi="Times New Roman"/>
          <w:sz w:val="28"/>
          <w:szCs w:val="28"/>
        </w:rPr>
        <w:t>4.</w:t>
      </w:r>
    </w:p>
    <w:p w14:paraId="71497088" w14:textId="77777777" w:rsidR="00C020E2" w:rsidRPr="00516E86" w:rsidRDefault="002349C4" w:rsidP="00D2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F4AAE" wp14:editId="174B96CD">
            <wp:extent cx="6038850" cy="348234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6F0A91" w14:textId="14AB27FC" w:rsidR="005F13E6" w:rsidRPr="00716661" w:rsidRDefault="005F13E6" w:rsidP="00811632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716661">
        <w:rPr>
          <w:rFonts w:ascii="Times New Roman" w:hAnsi="Times New Roman" w:cs="Times New Roman"/>
        </w:rPr>
        <w:t>Рис.1:</w:t>
      </w:r>
      <w:r w:rsidR="00EB7720">
        <w:rPr>
          <w:rFonts w:ascii="Times New Roman" w:hAnsi="Times New Roman" w:cs="Times New Roman"/>
        </w:rPr>
        <w:t xml:space="preserve"> </w:t>
      </w:r>
      <w:r w:rsidR="000739C9">
        <w:rPr>
          <w:rFonts w:ascii="Times New Roman" w:hAnsi="Times New Roman" w:cs="Times New Roman"/>
        </w:rPr>
        <w:t>Количество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наставляемых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и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наставников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в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разрезе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br/>
        <w:t>общеобразовательных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организаций</w:t>
      </w:r>
      <w:r w:rsidR="00EB7720">
        <w:rPr>
          <w:rFonts w:ascii="Times New Roman" w:hAnsi="Times New Roman" w:cs="Times New Roman"/>
        </w:rPr>
        <w:t xml:space="preserve"> </w:t>
      </w:r>
      <w:r w:rsidR="00D25175">
        <w:rPr>
          <w:rFonts w:ascii="Times New Roman" w:hAnsi="Times New Roman" w:cs="Times New Roman"/>
        </w:rPr>
        <w:t>НАО</w:t>
      </w:r>
    </w:p>
    <w:p w14:paraId="23F52B94" w14:textId="77777777" w:rsidR="001D2974" w:rsidRPr="00516E86" w:rsidRDefault="001D2974" w:rsidP="0081163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CA413E8" w14:textId="77777777" w:rsidR="00D25175" w:rsidRDefault="00D25175" w:rsidP="0081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FD472" w14:textId="77777777" w:rsidR="00A8727F" w:rsidRPr="00516E86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5F4309" wp14:editId="2FBD888B">
            <wp:extent cx="6038850" cy="348234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B5D953" w14:textId="6F61827A" w:rsidR="00A8727F" w:rsidRPr="00716661" w:rsidRDefault="00A8727F" w:rsidP="00A8727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716661">
        <w:rPr>
          <w:rFonts w:ascii="Times New Roman" w:hAnsi="Times New Roman" w:cs="Times New Roman"/>
        </w:rPr>
        <w:t>Рис.</w:t>
      </w:r>
      <w:r>
        <w:rPr>
          <w:rFonts w:ascii="Times New Roman" w:hAnsi="Times New Roman" w:cs="Times New Roman"/>
        </w:rPr>
        <w:t>2</w:t>
      </w:r>
      <w:r w:rsidRPr="00716661">
        <w:rPr>
          <w:rFonts w:ascii="Times New Roman" w:hAnsi="Times New Roman" w:cs="Times New Roman"/>
        </w:rPr>
        <w:t>: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Количество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наставляемых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наставников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разрезе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организаций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="00EB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НАО</w:t>
      </w:r>
    </w:p>
    <w:p w14:paraId="182D6991" w14:textId="77777777" w:rsidR="00A8727F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9C744" w14:textId="77777777" w:rsidR="00A8727F" w:rsidRDefault="00A8727F" w:rsidP="0081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1D405" w14:textId="636BEC50" w:rsidR="00A8727F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CB2334" wp14:editId="475EC52E">
            <wp:extent cx="2895600" cy="1857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E03AD" w:rsidRPr="00516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55A137" wp14:editId="761697E3">
            <wp:extent cx="2895600" cy="18573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BF5DDD" w14:textId="77777777" w:rsidR="00CE03AD" w:rsidRDefault="00CE03AD" w:rsidP="00A8727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89"/>
      </w:tblGrid>
      <w:tr w:rsidR="00CE03AD" w14:paraId="72FFCE74" w14:textId="77777777" w:rsidTr="00CE03AD">
        <w:tc>
          <w:tcPr>
            <w:tcW w:w="4589" w:type="dxa"/>
          </w:tcPr>
          <w:p w14:paraId="42F7CFBF" w14:textId="43E1E81E" w:rsidR="00CE03AD" w:rsidRPr="00716661" w:rsidRDefault="00CE03AD" w:rsidP="00CE03AD"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 w:rsidRPr="00716661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>3</w:t>
            </w:r>
            <w:r w:rsidRPr="00716661">
              <w:rPr>
                <w:rFonts w:ascii="Times New Roman" w:hAnsi="Times New Roman" w:cs="Times New Roman"/>
              </w:rPr>
              <w:t>: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наставляемых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наставников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разрезе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НАО</w:t>
            </w:r>
          </w:p>
          <w:p w14:paraId="4FED3429" w14:textId="77777777" w:rsidR="00CE03AD" w:rsidRDefault="00CE03AD" w:rsidP="00A87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14:paraId="1E4D0322" w14:textId="70F0F3C7" w:rsidR="00CE03AD" w:rsidRPr="00716661" w:rsidRDefault="00CE03AD" w:rsidP="00CE03AD">
            <w:pPr>
              <w:jc w:val="center"/>
              <w:rPr>
                <w:rFonts w:ascii="Times New Roman" w:hAnsi="Times New Roman" w:cs="Times New Roman"/>
              </w:rPr>
            </w:pPr>
            <w:r w:rsidRPr="00716661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>4</w:t>
            </w:r>
            <w:r w:rsidRPr="00716661">
              <w:rPr>
                <w:rFonts w:ascii="Times New Roman" w:hAnsi="Times New Roman" w:cs="Times New Roman"/>
              </w:rPr>
              <w:t>: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наставляемых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наставников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разрезе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профессионального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EB77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НАО</w:t>
            </w:r>
          </w:p>
          <w:p w14:paraId="59F6FAC9" w14:textId="77777777" w:rsidR="00CE03AD" w:rsidRDefault="00CE03AD" w:rsidP="00A87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320F65" w14:textId="23F2104F" w:rsidR="00D773E0" w:rsidRPr="00D773E0" w:rsidRDefault="005441AB" w:rsidP="00053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>В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F866B8" w:rsidRPr="00D773E0">
        <w:rPr>
          <w:rFonts w:ascii="Times New Roman" w:hAnsi="Times New Roman" w:cs="Times New Roman"/>
          <w:sz w:val="28"/>
          <w:szCs w:val="28"/>
        </w:rPr>
        <w:t>100</w:t>
      </w:r>
      <w:r w:rsidRPr="00D773E0">
        <w:rPr>
          <w:rFonts w:ascii="Times New Roman" w:hAnsi="Times New Roman" w:cs="Times New Roman"/>
          <w:sz w:val="28"/>
          <w:szCs w:val="28"/>
        </w:rPr>
        <w:t>%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образовательных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организациях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утвержден</w:t>
      </w:r>
      <w:r w:rsidR="00D773E0" w:rsidRPr="00D773E0">
        <w:rPr>
          <w:rFonts w:ascii="Times New Roman" w:hAnsi="Times New Roman" w:cs="Times New Roman"/>
          <w:sz w:val="28"/>
          <w:szCs w:val="28"/>
        </w:rPr>
        <w:t>ы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4E6881">
        <w:rPr>
          <w:rFonts w:ascii="Times New Roman" w:hAnsi="Times New Roman" w:cs="Times New Roman"/>
          <w:sz w:val="28"/>
          <w:szCs w:val="28"/>
        </w:rPr>
        <w:t>Положения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4E6881">
        <w:rPr>
          <w:rFonts w:ascii="Times New Roman" w:hAnsi="Times New Roman" w:cs="Times New Roman"/>
          <w:sz w:val="28"/>
          <w:szCs w:val="28"/>
        </w:rPr>
        <w:t>о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наставничестве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sz w:val="28"/>
          <w:szCs w:val="28"/>
        </w:rPr>
        <w:t>и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bCs/>
          <w:sz w:val="28"/>
          <w:szCs w:val="28"/>
        </w:rPr>
        <w:t>имеются</w:t>
      </w:r>
      <w:r w:rsidR="00EB7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bCs/>
          <w:sz w:val="28"/>
          <w:szCs w:val="28"/>
        </w:rPr>
        <w:t>локальные</w:t>
      </w:r>
      <w:r w:rsidR="00EB7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bCs/>
          <w:sz w:val="28"/>
          <w:szCs w:val="28"/>
        </w:rPr>
        <w:t>акты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о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закреплении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пар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«наставник-наставляемый»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C60CA5">
        <w:rPr>
          <w:rFonts w:ascii="Times New Roman" w:hAnsi="Times New Roman" w:cs="Times New Roman"/>
          <w:sz w:val="28"/>
          <w:szCs w:val="28"/>
        </w:rPr>
        <w:t>(при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C60CA5">
        <w:rPr>
          <w:rFonts w:ascii="Times New Roman" w:hAnsi="Times New Roman" w:cs="Times New Roman"/>
          <w:sz w:val="28"/>
          <w:szCs w:val="28"/>
        </w:rPr>
        <w:t>наличии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C60CA5">
        <w:rPr>
          <w:rFonts w:ascii="Times New Roman" w:hAnsi="Times New Roman" w:cs="Times New Roman"/>
          <w:sz w:val="28"/>
          <w:szCs w:val="28"/>
        </w:rPr>
        <w:t>молодых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C60CA5">
        <w:rPr>
          <w:rFonts w:ascii="Times New Roman" w:hAnsi="Times New Roman" w:cs="Times New Roman"/>
          <w:sz w:val="28"/>
          <w:szCs w:val="28"/>
        </w:rPr>
        <w:t>педагогов)</w:t>
      </w:r>
      <w:r w:rsidR="00F866B8" w:rsidRPr="00D773E0">
        <w:rPr>
          <w:rFonts w:ascii="Times New Roman" w:hAnsi="Times New Roman" w:cs="Times New Roman"/>
          <w:sz w:val="28"/>
          <w:szCs w:val="28"/>
        </w:rPr>
        <w:t>.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приказами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превалирует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«учитель-учитель»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вариациях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«опытный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специа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>лист»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>«опытный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>предметник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неопытный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предметник».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НАО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Несь»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НАО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Индига»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«ученик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ученик»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14:paraId="0D132C30" w14:textId="4EC62698" w:rsidR="0074173F" w:rsidRDefault="0074173F" w:rsidP="0005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превалирует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традиционной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8B1EA1">
        <w:rPr>
          <w:rFonts w:ascii="Times New Roman" w:hAnsi="Times New Roman" w:cs="Times New Roman"/>
          <w:sz w:val="28"/>
          <w:szCs w:val="28"/>
        </w:rPr>
        <w:t>организаций),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8B1EA1">
        <w:rPr>
          <w:rFonts w:ascii="Times New Roman" w:hAnsi="Times New Roman" w:cs="Times New Roman"/>
          <w:sz w:val="28"/>
          <w:szCs w:val="28"/>
        </w:rPr>
        <w:t>краткосрочное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 w:rsidR="008B1EA1">
        <w:rPr>
          <w:rFonts w:ascii="Times New Roman" w:hAnsi="Times New Roman" w:cs="Times New Roman"/>
          <w:sz w:val="28"/>
          <w:szCs w:val="28"/>
        </w:rPr>
        <w:t>(5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организаций)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ситуационное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EB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организаций).</w:t>
      </w:r>
    </w:p>
    <w:p w14:paraId="4DEA4EA1" w14:textId="77777777" w:rsidR="00053B9B" w:rsidRDefault="00053B9B" w:rsidP="00053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AA865D3" w14:textId="0BF32EF6" w:rsidR="00315CED" w:rsidRDefault="00C3692D" w:rsidP="00053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9C31F8">
        <w:rPr>
          <w:rFonts w:ascii="Times New Roman" w:hAnsi="Times New Roman"/>
          <w:b/>
          <w:bCs/>
          <w:sz w:val="28"/>
          <w:szCs w:val="28"/>
        </w:rPr>
        <w:t>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Ненецком автономном округе действует ресурсная площадка по направлению «Наставничество как эффективное средство профессионального развития педагога» (Распоряжение Департамента образования, культуры и спорта Ненецкого автономного округа от 20.06.2022 №657-р) на базе детского сада «Ромашка».</w:t>
      </w:r>
    </w:p>
    <w:p w14:paraId="14E8C1FC" w14:textId="61B5866F" w:rsidR="005F49E5" w:rsidRPr="00315CED" w:rsidRDefault="005F49E5" w:rsidP="00053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Ресурсная площадка работает на базе детского сада уже второй год, за время работы воспитатели провели 8 региональных мероприятий для воспитателей, среди которых деловая игра «Наставник – молодой педагог», открытые занятия по развитию речи,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технологиям, формированию элементарных математических представлений.</w:t>
      </w:r>
      <w:r w:rsidRPr="005F4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Фотоотчёты по мероприятиям ресурсной площадки </w:t>
      </w:r>
      <w:hyperlink r:id="rId16" w:history="1">
        <w:r w:rsidRPr="008879B2">
          <w:rPr>
            <w:rStyle w:val="a8"/>
            <w:rFonts w:ascii="Times New Roman" w:hAnsi="Times New Roman"/>
            <w:sz w:val="28"/>
            <w:szCs w:val="28"/>
          </w:rPr>
          <w:t>https://romashka-nao.ru/O-nas/Resursnaya-ploshadka/Podkategorii/Nastavnichestvo/Fotootcheti-po-provedennim-meropriyatiyam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FD311E0" w14:textId="795C36F6" w:rsidR="00315CED" w:rsidRDefault="005F49E5" w:rsidP="00053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Необычно внедряет наставническую деятельность в свою работу коллектив детского сада ГБОУ НАО «Средняя школа №2 </w:t>
      </w:r>
      <w:proofErr w:type="spellStart"/>
      <w:r>
        <w:rPr>
          <w:rFonts w:ascii="Times New Roman" w:hAnsi="Times New Roman"/>
          <w:sz w:val="28"/>
          <w:szCs w:val="28"/>
        </w:rPr>
        <w:t>г.Нарьян-Мара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lastRenderedPageBreak/>
        <w:t xml:space="preserve">углубленным изучением отдельных предметов». Для того, </w:t>
      </w:r>
      <w:r w:rsidRPr="006B52CB">
        <w:rPr>
          <w:rFonts w:ascii="Times New Roman" w:hAnsi="Times New Roman" w:cs="Times New Roman"/>
          <w:sz w:val="28"/>
          <w:szCs w:val="28"/>
        </w:rPr>
        <w:t>чтобы охватить всех участников образовательного процесса наставники детского сада работают в пяти направлениях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6B52CB">
        <w:rPr>
          <w:rFonts w:ascii="Times New Roman" w:hAnsi="Times New Roman" w:cs="Times New Roman"/>
          <w:sz w:val="28"/>
          <w:szCs w:val="28"/>
        </w:rPr>
        <w:t xml:space="preserve"> роли наставников выступают руководитель/заведующий, старший воспитатель, методист, педагоги-</w:t>
      </w:r>
      <w:proofErr w:type="spellStart"/>
      <w:r w:rsidRPr="006B52CB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6B52CB">
        <w:rPr>
          <w:rFonts w:ascii="Times New Roman" w:hAnsi="Times New Roman" w:cs="Times New Roman"/>
          <w:sz w:val="28"/>
          <w:szCs w:val="28"/>
        </w:rPr>
        <w:t xml:space="preserve"> и молодые педагоги</w:t>
      </w:r>
      <w:r>
        <w:rPr>
          <w:rFonts w:ascii="Times New Roman" w:hAnsi="Times New Roman" w:cs="Times New Roman"/>
          <w:sz w:val="28"/>
          <w:szCs w:val="28"/>
        </w:rPr>
        <w:t>, а в роли наставляемых</w:t>
      </w:r>
      <w:r w:rsidRPr="006B52CB">
        <w:rPr>
          <w:rFonts w:ascii="Times New Roman" w:hAnsi="Times New Roman" w:cs="Times New Roman"/>
          <w:sz w:val="28"/>
          <w:szCs w:val="28"/>
        </w:rPr>
        <w:t xml:space="preserve"> – сам старший воспитатель, методист, молодые и опытные педагоги, родители воспитанников.</w:t>
      </w:r>
      <w:r w:rsidR="009C31F8">
        <w:rPr>
          <w:rFonts w:ascii="Times New Roman" w:hAnsi="Times New Roman" w:cs="Times New Roman"/>
          <w:sz w:val="28"/>
          <w:szCs w:val="28"/>
        </w:rPr>
        <w:t xml:space="preserve"> Вся наставническая деятельность проходит в рамках «Образовательного салона», </w:t>
      </w:r>
      <w:r w:rsidR="009C31F8" w:rsidRPr="006B52CB">
        <w:rPr>
          <w:rFonts w:ascii="Times New Roman" w:hAnsi="Times New Roman" w:cs="Times New Roman"/>
          <w:sz w:val="28"/>
          <w:szCs w:val="28"/>
        </w:rPr>
        <w:t>на котором педагоги детского сада проводят для коллег консультации, семинары, практикумы, открытые мероприятия, мастер-классы и пр.</w:t>
      </w:r>
    </w:p>
    <w:p w14:paraId="264F0604" w14:textId="0771F838" w:rsidR="00315CED" w:rsidRDefault="009C31F8" w:rsidP="00053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престижа деятельности воспитателя, а также внедрения </w:t>
      </w:r>
      <w:r w:rsidR="00A940E5">
        <w:rPr>
          <w:rFonts w:ascii="Times New Roman" w:hAnsi="Times New Roman"/>
          <w:sz w:val="28"/>
          <w:szCs w:val="28"/>
        </w:rPr>
        <w:t xml:space="preserve">молодых воспитателей </w:t>
      </w:r>
      <w:r>
        <w:rPr>
          <w:rFonts w:ascii="Times New Roman" w:hAnsi="Times New Roman"/>
          <w:sz w:val="28"/>
          <w:szCs w:val="28"/>
        </w:rPr>
        <w:t>в професси</w:t>
      </w:r>
      <w:r w:rsidR="00A940E5">
        <w:rPr>
          <w:rFonts w:ascii="Times New Roman" w:hAnsi="Times New Roman"/>
          <w:sz w:val="28"/>
          <w:szCs w:val="28"/>
        </w:rPr>
        <w:t>ональную деятельность</w:t>
      </w:r>
      <w:r>
        <w:rPr>
          <w:rFonts w:ascii="Times New Roman" w:hAnsi="Times New Roman"/>
          <w:sz w:val="28"/>
          <w:szCs w:val="28"/>
        </w:rPr>
        <w:t xml:space="preserve"> для пар «наставник»-«наставляемый» в детском саду проводится конкурс профессионального мастерства «Педагогический союз».</w:t>
      </w:r>
    </w:p>
    <w:p w14:paraId="005A2CD5" w14:textId="180A818C" w:rsidR="009C31F8" w:rsidRDefault="009C31F8" w:rsidP="00053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популярное направление наставнической деятельности - </w:t>
      </w:r>
      <w:r w:rsidRPr="009C31F8">
        <w:rPr>
          <w:rFonts w:ascii="Times New Roman" w:hAnsi="Times New Roman" w:cs="Times New Roman"/>
          <w:bCs/>
          <w:sz w:val="28"/>
          <w:szCs w:val="28"/>
        </w:rPr>
        <w:t>«молодые наставники для педагогов старшего поколения»</w:t>
      </w:r>
      <w:r>
        <w:rPr>
          <w:rFonts w:ascii="Times New Roman" w:hAnsi="Times New Roman" w:cs="Times New Roman"/>
          <w:bCs/>
          <w:sz w:val="28"/>
          <w:szCs w:val="28"/>
        </w:rPr>
        <w:t>. Молоды</w:t>
      </w:r>
      <w:r w:rsidR="00A940E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sz w:val="28"/>
          <w:szCs w:val="28"/>
        </w:rPr>
        <w:t>воспитател</w:t>
      </w:r>
      <w:r w:rsidR="00A940E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</w:t>
      </w:r>
      <w:r w:rsidR="00A940E5">
        <w:rPr>
          <w:rFonts w:ascii="Times New Roman" w:hAnsi="Times New Roman" w:cs="Times New Roman"/>
          <w:bCs/>
          <w:sz w:val="28"/>
          <w:szCs w:val="28"/>
        </w:rPr>
        <w:t>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2CB">
        <w:rPr>
          <w:rFonts w:ascii="Times New Roman" w:hAnsi="Times New Roman" w:cs="Times New Roman"/>
          <w:sz w:val="28"/>
          <w:szCs w:val="28"/>
        </w:rPr>
        <w:t xml:space="preserve">семинары-практикумы и мастер-классы, направленные на повышение ИКТ-грамотности педагогов, где все желающие </w:t>
      </w:r>
      <w:r w:rsidR="00A940E5">
        <w:rPr>
          <w:rFonts w:ascii="Times New Roman" w:hAnsi="Times New Roman" w:cs="Times New Roman"/>
          <w:sz w:val="28"/>
          <w:szCs w:val="28"/>
        </w:rPr>
        <w:t>учатся</w:t>
      </w:r>
      <w:r w:rsidRPr="006B52CB">
        <w:rPr>
          <w:rFonts w:ascii="Times New Roman" w:hAnsi="Times New Roman" w:cs="Times New Roman"/>
          <w:sz w:val="28"/>
          <w:szCs w:val="28"/>
        </w:rPr>
        <w:t xml:space="preserve"> создавать презентации, вставлять в них видео и накладывать музыку, создавать игры «Четвертый лишний», игры на классификацию предметов, игры-загадки, игры-путешествия и другие; </w:t>
      </w:r>
      <w:r w:rsidR="00A940E5">
        <w:rPr>
          <w:rFonts w:ascii="Times New Roman" w:hAnsi="Times New Roman" w:cs="Times New Roman"/>
          <w:sz w:val="28"/>
          <w:szCs w:val="28"/>
        </w:rPr>
        <w:t>знакомятся</w:t>
      </w:r>
      <w:r w:rsidRPr="006B52CB">
        <w:rPr>
          <w:rFonts w:ascii="Times New Roman" w:hAnsi="Times New Roman" w:cs="Times New Roman"/>
          <w:sz w:val="28"/>
          <w:szCs w:val="28"/>
        </w:rPr>
        <w:t xml:space="preserve"> с программой по обрезке видео и </w:t>
      </w:r>
      <w:r w:rsidR="00A940E5">
        <w:rPr>
          <w:rFonts w:ascii="Times New Roman" w:hAnsi="Times New Roman" w:cs="Times New Roman"/>
          <w:sz w:val="28"/>
          <w:szCs w:val="28"/>
        </w:rPr>
        <w:t>учатся</w:t>
      </w:r>
      <w:r w:rsidRPr="006B52CB">
        <w:rPr>
          <w:rFonts w:ascii="Times New Roman" w:hAnsi="Times New Roman" w:cs="Times New Roman"/>
          <w:sz w:val="28"/>
          <w:szCs w:val="28"/>
        </w:rPr>
        <w:t xml:space="preserve"> создавать небольшие видеосюжеты, а программа по изменению голоса </w:t>
      </w:r>
      <w:r w:rsidR="00A940E5">
        <w:rPr>
          <w:rFonts w:ascii="Times New Roman" w:hAnsi="Times New Roman" w:cs="Times New Roman"/>
          <w:sz w:val="28"/>
          <w:szCs w:val="28"/>
        </w:rPr>
        <w:t>помогает</w:t>
      </w:r>
      <w:r w:rsidRPr="006B52CB">
        <w:rPr>
          <w:rFonts w:ascii="Times New Roman" w:hAnsi="Times New Roman" w:cs="Times New Roman"/>
          <w:sz w:val="28"/>
          <w:szCs w:val="28"/>
        </w:rPr>
        <w:t xml:space="preserve"> озвучивать персонажей для тематических мероприятий.</w:t>
      </w:r>
    </w:p>
    <w:p w14:paraId="6ED40F4F" w14:textId="57498536" w:rsidR="009C31F8" w:rsidRPr="006B52CB" w:rsidRDefault="009C31F8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системе аттестации педагогов, введением новой категории «педагог-наставник» в детском саду возникла новая наставническая форма работы – «Аттестационный наставник». </w:t>
      </w:r>
      <w:r w:rsidRPr="006B52CB">
        <w:rPr>
          <w:rFonts w:ascii="Times New Roman" w:hAnsi="Times New Roman" w:cs="Times New Roman"/>
          <w:sz w:val="28"/>
          <w:szCs w:val="28"/>
        </w:rPr>
        <w:t xml:space="preserve">Одна из основных целей </w:t>
      </w:r>
      <w:r>
        <w:rPr>
          <w:rFonts w:ascii="Times New Roman" w:hAnsi="Times New Roman" w:cs="Times New Roman"/>
          <w:sz w:val="28"/>
          <w:szCs w:val="28"/>
        </w:rPr>
        <w:t xml:space="preserve">его деятельности </w:t>
      </w:r>
      <w:r w:rsidRPr="006B52CB">
        <w:rPr>
          <w:rFonts w:ascii="Times New Roman" w:hAnsi="Times New Roman" w:cs="Times New Roman"/>
          <w:sz w:val="28"/>
          <w:szCs w:val="28"/>
        </w:rPr>
        <w:t>состоит в постепенном формировании у аттестуемых внутренней готовности к реализации перспектив своего профессионального и личностного развития.</w:t>
      </w:r>
      <w:r w:rsidRPr="006B52CB">
        <w:rPr>
          <w:color w:val="000000"/>
          <w:sz w:val="28"/>
          <w:szCs w:val="28"/>
          <w:shd w:val="clear" w:color="auto" w:fill="FFFFFF"/>
        </w:rPr>
        <w:t xml:space="preserve"> </w:t>
      </w:r>
      <w:r w:rsidRPr="006B52CB">
        <w:rPr>
          <w:rFonts w:ascii="Times New Roman" w:hAnsi="Times New Roman" w:cs="Times New Roman"/>
          <w:sz w:val="28"/>
          <w:szCs w:val="28"/>
        </w:rPr>
        <w:t xml:space="preserve">В ходе подготовки к аттестационному процессу педагог получает опыт самореализации в рамках деятельности с наставником, </w:t>
      </w:r>
      <w:r w:rsidR="00A940E5">
        <w:rPr>
          <w:rFonts w:ascii="Times New Roman" w:hAnsi="Times New Roman" w:cs="Times New Roman"/>
          <w:sz w:val="28"/>
          <w:szCs w:val="28"/>
        </w:rPr>
        <w:t xml:space="preserve">а </w:t>
      </w:r>
      <w:r w:rsidRPr="006B52CB">
        <w:rPr>
          <w:rFonts w:ascii="Times New Roman" w:hAnsi="Times New Roman" w:cs="Times New Roman"/>
          <w:sz w:val="28"/>
          <w:szCs w:val="28"/>
        </w:rPr>
        <w:t xml:space="preserve">поддержка и созданная «ситуации успеха» </w:t>
      </w:r>
      <w:r w:rsidR="00A940E5">
        <w:rPr>
          <w:rFonts w:ascii="Times New Roman" w:hAnsi="Times New Roman" w:cs="Times New Roman"/>
          <w:sz w:val="28"/>
          <w:szCs w:val="28"/>
        </w:rPr>
        <w:t>нивелирует</w:t>
      </w:r>
      <w:r w:rsidRPr="006B52CB">
        <w:rPr>
          <w:rFonts w:ascii="Times New Roman" w:hAnsi="Times New Roman" w:cs="Times New Roman"/>
          <w:sz w:val="28"/>
          <w:szCs w:val="28"/>
        </w:rPr>
        <w:t xml:space="preserve"> стрессовое состояние аттестуемого.  </w:t>
      </w:r>
    </w:p>
    <w:p w14:paraId="132C32FF" w14:textId="7E0B3956" w:rsidR="009C31F8" w:rsidRDefault="009C31F8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2CB">
        <w:rPr>
          <w:rFonts w:ascii="Times New Roman" w:hAnsi="Times New Roman" w:cs="Times New Roman"/>
          <w:sz w:val="28"/>
          <w:szCs w:val="28"/>
        </w:rPr>
        <w:t xml:space="preserve">Такая технология содержит в себе перспективы принципиально нового подхода к аттестации педагогических работников и </w:t>
      </w:r>
      <w:r w:rsidRPr="006B5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повышение качества деятельности всей образовательной организации.</w:t>
      </w:r>
    </w:p>
    <w:p w14:paraId="0FA39407" w14:textId="41FAB646" w:rsidR="00053B9B" w:rsidRDefault="00053B9B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</w:t>
      </w:r>
      <w:r w:rsidR="0086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НАО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636DE">
        <w:rPr>
          <w:rFonts w:ascii="Times New Roman" w:hAnsi="Times New Roman"/>
          <w:sz w:val="28"/>
          <w:szCs w:val="28"/>
        </w:rPr>
        <w:t xml:space="preserve">Средняя школа №2 </w:t>
      </w:r>
      <w:proofErr w:type="spellStart"/>
      <w:r w:rsidR="008636DE">
        <w:rPr>
          <w:rFonts w:ascii="Times New Roman" w:hAnsi="Times New Roman"/>
          <w:sz w:val="28"/>
          <w:szCs w:val="28"/>
        </w:rPr>
        <w:t>г.Нарьян-Мара</w:t>
      </w:r>
      <w:proofErr w:type="spellEnd"/>
      <w:r w:rsidR="008636DE"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hyperlink r:id="rId17" w:history="1">
        <w:r w:rsidRPr="008879B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https://disk.yandex.ru/d/QxCeQAlIOGEhoA</w:t>
        </w:r>
      </w:hyperlink>
    </w:p>
    <w:p w14:paraId="45B01DFC" w14:textId="77777777" w:rsidR="00053B9B" w:rsidRDefault="00053B9B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A755C5" w14:textId="04905F3F" w:rsidR="008636DE" w:rsidRDefault="00262509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Необычный вид сетевой наставнической деятельности реализуется на ступени </w:t>
      </w:r>
      <w:r w:rsidRPr="002625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A4F4A72" w14:textId="56BEA1FB" w:rsidR="00A940E5" w:rsidRDefault="00262509" w:rsidP="00A94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особенностей образовательного ландшафта Ненецкого автономного округа является </w:t>
      </w:r>
      <w:r w:rsidR="00A9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тесное взаимодействие субъектов внутри РС </w:t>
      </w:r>
      <w:r w:rsidR="00A9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ЕФС НМС, </w:t>
      </w:r>
      <w:r w:rsidR="00A940E5" w:rsidRPr="00A940E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 рамках управленческой деятельности.</w:t>
      </w:r>
      <w:r w:rsidR="00A94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0E5" w:rsidRPr="00A940E5">
        <w:rPr>
          <w:rFonts w:ascii="Times New Roman" w:eastAsia="Times New Roman" w:hAnsi="Times New Roman" w:cs="Times New Roman"/>
          <w:sz w:val="28"/>
          <w:szCs w:val="28"/>
        </w:rPr>
        <w:t>Большую роль в оказании профессиональной помощи и</w:t>
      </w:r>
      <w:r w:rsidR="00A9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0E5" w:rsidRPr="00A940E5">
        <w:rPr>
          <w:rFonts w:ascii="Times New Roman" w:eastAsia="Times New Roman" w:hAnsi="Times New Roman" w:cs="Times New Roman"/>
          <w:sz w:val="28"/>
          <w:szCs w:val="28"/>
        </w:rPr>
        <w:t xml:space="preserve">поддержки в профессиональном совершенствовании, </w:t>
      </w:r>
      <w:r w:rsidR="00A940E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40E5" w:rsidRPr="00A940E5">
        <w:rPr>
          <w:rFonts w:ascii="Times New Roman" w:eastAsia="Times New Roman" w:hAnsi="Times New Roman" w:cs="Times New Roman"/>
          <w:sz w:val="28"/>
          <w:szCs w:val="28"/>
        </w:rPr>
        <w:t>ормировании или развитии</w:t>
      </w:r>
      <w:r w:rsidR="00A9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0E5" w:rsidRPr="00A940E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компетенций </w:t>
      </w:r>
      <w:r w:rsidR="00A940E5">
        <w:rPr>
          <w:rFonts w:ascii="Times New Roman" w:eastAsia="Times New Roman" w:hAnsi="Times New Roman" w:cs="Times New Roman"/>
          <w:sz w:val="28"/>
          <w:szCs w:val="28"/>
        </w:rPr>
        <w:t>новых заместителей директоров по учебной работе</w:t>
      </w:r>
      <w:r w:rsidR="005A3717" w:rsidRPr="005A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7" w:rsidRPr="00A940E5">
        <w:rPr>
          <w:rFonts w:ascii="Times New Roman" w:eastAsia="Times New Roman" w:hAnsi="Times New Roman" w:cs="Times New Roman"/>
          <w:sz w:val="28"/>
          <w:szCs w:val="28"/>
        </w:rPr>
        <w:t xml:space="preserve">играет </w:t>
      </w:r>
      <w:r w:rsidR="005A3717">
        <w:rPr>
          <w:rFonts w:ascii="Times New Roman" w:eastAsia="Times New Roman" w:hAnsi="Times New Roman" w:cs="Times New Roman"/>
          <w:sz w:val="28"/>
          <w:szCs w:val="28"/>
        </w:rPr>
        <w:t xml:space="preserve">сетевое </w:t>
      </w:r>
      <w:r w:rsidR="005A3717" w:rsidRPr="00A940E5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</w:t>
      </w:r>
      <w:r w:rsidR="005A3717">
        <w:rPr>
          <w:rFonts w:ascii="Times New Roman" w:eastAsia="Times New Roman" w:hAnsi="Times New Roman" w:cs="Times New Roman"/>
          <w:sz w:val="28"/>
          <w:szCs w:val="28"/>
        </w:rPr>
        <w:t>со стороны РУМО</w:t>
      </w:r>
      <w:r w:rsidR="00A940E5" w:rsidRPr="00A9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86E7A5" w14:textId="23E55C30" w:rsidR="00FA0455" w:rsidRDefault="00FA0455" w:rsidP="00A94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 сетевое корпоративное наставничество ведется по трём основным направлениям:</w:t>
      </w:r>
    </w:p>
    <w:p w14:paraId="310E73FB" w14:textId="7FA86D00" w:rsidR="00FA0455" w:rsidRDefault="00FA0455" w:rsidP="00A94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психологическое сопровождение, обеспечивающее вхождение специалиста в новую должность – индивидуальные и коллективные консультации, подбор литературы для самообразования;</w:t>
      </w:r>
    </w:p>
    <w:p w14:paraId="7B6A9621" w14:textId="3F5DFA63" w:rsidR="00FA0455" w:rsidRDefault="00FA0455" w:rsidP="00A94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методическое сопровождение, определяющее обогащение опыта выполняемой деятельности, овладение формами, средствами и методами с учетом контингента образовательной организации;</w:t>
      </w:r>
    </w:p>
    <w:p w14:paraId="135B89AD" w14:textId="13E7F337" w:rsidR="00FA0455" w:rsidRPr="00A940E5" w:rsidRDefault="00FA0455" w:rsidP="00A94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правовое сопровождение, обеспечивающее знание и готовность к применению правовых оснований для профессиональной деятельности и решение актуальных профессиональных вопросов.</w:t>
      </w:r>
    </w:p>
    <w:p w14:paraId="4393B72A" w14:textId="77777777" w:rsidR="00A940E5" w:rsidRDefault="00A940E5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4EE13E" w14:textId="4A2F6E4D" w:rsidR="00053B9B" w:rsidRDefault="00053B9B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целевой модели наставничества в форме «ученик» - «ученик» преподаватели </w:t>
      </w:r>
      <w:r w:rsidRPr="00053B9B">
        <w:rPr>
          <w:rFonts w:ascii="Times New Roman" w:hAnsi="Times New Roman" w:cs="Times New Roman"/>
          <w:b/>
          <w:bCs/>
          <w:sz w:val="28"/>
          <w:szCs w:val="28"/>
        </w:rPr>
        <w:t>ГБУ ДО НАО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8">
        <w:rPr>
          <w:rFonts w:ascii="Times New Roman" w:hAnsi="Times New Roman" w:cs="Times New Roman"/>
          <w:sz w:val="28"/>
          <w:szCs w:val="28"/>
        </w:rPr>
        <w:t>Балаева Юлия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53C28">
        <w:rPr>
          <w:rFonts w:ascii="Times New Roman" w:hAnsi="Times New Roman" w:cs="Times New Roman"/>
          <w:sz w:val="28"/>
          <w:szCs w:val="28"/>
        </w:rPr>
        <w:t xml:space="preserve"> Черняева Любовь Леонидовна</w:t>
      </w:r>
      <w:r>
        <w:rPr>
          <w:rFonts w:ascii="Times New Roman" w:hAnsi="Times New Roman" w:cs="Times New Roman"/>
          <w:sz w:val="28"/>
          <w:szCs w:val="28"/>
        </w:rPr>
        <w:t xml:space="preserve"> разработали т</w:t>
      </w:r>
      <w:r w:rsidRPr="00153C28">
        <w:rPr>
          <w:rFonts w:ascii="Times New Roman" w:hAnsi="Times New Roman" w:cs="Times New Roman"/>
          <w:sz w:val="28"/>
          <w:szCs w:val="28"/>
        </w:rPr>
        <w:t>ворческий видео</w:t>
      </w:r>
      <w:r w:rsidRPr="00153C28">
        <w:rPr>
          <w:rFonts w:ascii="Times New Roman" w:hAnsi="Times New Roman" w:cs="Times New Roman"/>
          <w:b/>
          <w:sz w:val="28"/>
          <w:szCs w:val="28"/>
        </w:rPr>
        <w:t>-</w:t>
      </w:r>
      <w:r w:rsidRPr="00153C28">
        <w:rPr>
          <w:rFonts w:ascii="Times New Roman" w:hAnsi="Times New Roman" w:cs="Times New Roman"/>
          <w:sz w:val="28"/>
          <w:szCs w:val="28"/>
        </w:rPr>
        <w:t>проект «Маленький учитель. Методика обучения игре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8">
        <w:rPr>
          <w:rFonts w:ascii="Times New Roman" w:hAnsi="Times New Roman" w:cs="Times New Roman"/>
          <w:sz w:val="28"/>
          <w:szCs w:val="28"/>
        </w:rPr>
        <w:t>музыкальном инструменте глазами детей»</w:t>
      </w:r>
      <w:r>
        <w:rPr>
          <w:rFonts w:ascii="Times New Roman" w:hAnsi="Times New Roman" w:cs="Times New Roman"/>
          <w:sz w:val="28"/>
          <w:szCs w:val="28"/>
        </w:rPr>
        <w:t xml:space="preserve">. Целью проекта являлось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153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153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осознанности обучения через объяснение и показ своих действий.</w:t>
      </w:r>
    </w:p>
    <w:p w14:paraId="699010FF" w14:textId="328376F9" w:rsidR="00053B9B" w:rsidRPr="00153C28" w:rsidRDefault="00053B9B" w:rsidP="0005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sz w:val="28"/>
          <w:szCs w:val="28"/>
        </w:rPr>
        <w:t xml:space="preserve">Для участия в проекте пригласили учеников младших классов. Перед юными балалаечниками и домристами поставили задачу почувствовать себя «маленькими учителями» и провести «урок», на котором рассказать об инструменте, посадке с инструментом, положение правой руки при игре, постановку левой руки на грифе и т.д. </w:t>
      </w:r>
    </w:p>
    <w:p w14:paraId="56E8F2E8" w14:textId="69B433FB" w:rsidR="00053B9B" w:rsidRDefault="00053B9B" w:rsidP="0005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b/>
          <w:sz w:val="28"/>
          <w:szCs w:val="28"/>
        </w:rPr>
        <w:tab/>
      </w:r>
      <w:r w:rsidRPr="00153C28">
        <w:rPr>
          <w:rFonts w:ascii="Times New Roman" w:hAnsi="Times New Roman" w:cs="Times New Roman"/>
          <w:sz w:val="28"/>
          <w:szCs w:val="28"/>
        </w:rPr>
        <w:t>Дети с интересом отнеслись к проекту, показали свои знания, умение грамотно для своего возраста (9-10 лет) объяснить методику начального обучения. Не испытывали волнения перед камерой, все видео записи были сделаны с первого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879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https://disk.yandex.ru/d/dbkTetuRywi9HA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B9A2E" w14:textId="15CE9DAB" w:rsidR="00053B9B" w:rsidRPr="00153C28" w:rsidRDefault="00053B9B" w:rsidP="0005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sz w:val="28"/>
          <w:szCs w:val="28"/>
        </w:rPr>
        <w:tab/>
        <w:t xml:space="preserve">Наблюдая положительные результаты проекта, заинтересованность участников, руководители проекта решили расширить рамки проекта и предложили учащимся провести «живой» урок для первоклассников, выступить в роли наставников. </w:t>
      </w:r>
    </w:p>
    <w:p w14:paraId="55169FC4" w14:textId="764D7D58" w:rsidR="00053B9B" w:rsidRPr="00153C28" w:rsidRDefault="00053B9B" w:rsidP="00053B9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sz w:val="28"/>
          <w:szCs w:val="28"/>
        </w:rPr>
        <w:t>Руководители проекта рассказали учащимся о роли наставничества - одной из форм передачи педагогического опыта, знаний от одного поколения к другому как неотъемлемой части повседневной жизни преподавателей.</w:t>
      </w:r>
    </w:p>
    <w:p w14:paraId="5FFBFFDD" w14:textId="320EE093" w:rsidR="00053B9B" w:rsidRPr="00153C28" w:rsidRDefault="00053B9B" w:rsidP="00053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sz w:val="28"/>
          <w:szCs w:val="28"/>
        </w:rPr>
        <w:t xml:space="preserve">Ученики – участники проекта </w:t>
      </w:r>
      <w:r w:rsidRPr="00153C28">
        <w:rPr>
          <w:rFonts w:ascii="Times New Roman" w:hAnsi="Times New Roman" w:cs="Times New Roman"/>
          <w:b/>
          <w:sz w:val="28"/>
          <w:szCs w:val="28"/>
        </w:rPr>
        <w:t>-</w:t>
      </w:r>
      <w:r w:rsidRPr="00153C28">
        <w:rPr>
          <w:rFonts w:ascii="Times New Roman" w:hAnsi="Times New Roman" w:cs="Times New Roman"/>
          <w:sz w:val="28"/>
          <w:szCs w:val="28"/>
        </w:rPr>
        <w:t xml:space="preserve"> провели уроки </w:t>
      </w:r>
      <w:proofErr w:type="spellStart"/>
      <w:r w:rsidRPr="00153C28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153C28">
        <w:rPr>
          <w:rFonts w:ascii="Times New Roman" w:hAnsi="Times New Roman" w:cs="Times New Roman"/>
          <w:sz w:val="28"/>
          <w:szCs w:val="28"/>
        </w:rPr>
        <w:t>, применив форму наставничества «ученик-ученик».</w:t>
      </w:r>
    </w:p>
    <w:p w14:paraId="40606893" w14:textId="33F5C32E" w:rsidR="00053B9B" w:rsidRPr="00153C28" w:rsidRDefault="00053B9B" w:rsidP="00053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C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</w:t>
      </w:r>
      <w:r w:rsidRPr="00153C28">
        <w:rPr>
          <w:rFonts w:ascii="Times New Roman" w:hAnsi="Times New Roman" w:cs="Times New Roman"/>
          <w:sz w:val="28"/>
          <w:szCs w:val="28"/>
        </w:rPr>
        <w:t>аленьки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3C28">
        <w:rPr>
          <w:rFonts w:ascii="Times New Roman" w:hAnsi="Times New Roman" w:cs="Times New Roman"/>
          <w:sz w:val="28"/>
          <w:szCs w:val="28"/>
        </w:rPr>
        <w:t xml:space="preserve"> учителя» почувствова</w:t>
      </w:r>
      <w:r w:rsidR="00DB2C2A">
        <w:rPr>
          <w:rFonts w:ascii="Times New Roman" w:hAnsi="Times New Roman" w:cs="Times New Roman"/>
          <w:sz w:val="28"/>
          <w:szCs w:val="28"/>
        </w:rPr>
        <w:t>ли</w:t>
      </w:r>
      <w:r w:rsidRPr="00153C28">
        <w:rPr>
          <w:rFonts w:ascii="Times New Roman" w:hAnsi="Times New Roman" w:cs="Times New Roman"/>
          <w:sz w:val="28"/>
          <w:szCs w:val="28"/>
        </w:rPr>
        <w:t xml:space="preserve"> себя наставниками </w:t>
      </w:r>
      <w:r w:rsidRPr="00153C28">
        <w:rPr>
          <w:rFonts w:ascii="Times New Roman" w:hAnsi="Times New Roman" w:cs="Times New Roman"/>
          <w:b/>
          <w:sz w:val="28"/>
          <w:szCs w:val="28"/>
        </w:rPr>
        <w:t>-</w:t>
      </w:r>
      <w:r w:rsidRPr="00153C28">
        <w:rPr>
          <w:rFonts w:ascii="Times New Roman" w:hAnsi="Times New Roman" w:cs="Times New Roman"/>
          <w:sz w:val="28"/>
          <w:szCs w:val="28"/>
        </w:rPr>
        <w:t xml:space="preserve"> наиболее подготовленными преподавателями, </w:t>
      </w:r>
      <w:r w:rsidRPr="00153C28">
        <w:rPr>
          <w:rFonts w:ascii="Times New Roman" w:eastAsia="Calibri" w:hAnsi="Times New Roman" w:cs="Times New Roman"/>
          <w:sz w:val="28"/>
          <w:szCs w:val="28"/>
        </w:rPr>
        <w:t xml:space="preserve">обладающими высокими профессиональными качествами, знаниями, способными и готовыми </w:t>
      </w:r>
      <w:r w:rsidRPr="00153C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делиться своим опытом. </w:t>
      </w:r>
      <w:r w:rsidRPr="00153C28">
        <w:rPr>
          <w:rFonts w:ascii="Times New Roman" w:hAnsi="Times New Roman" w:cs="Times New Roman"/>
          <w:sz w:val="28"/>
          <w:szCs w:val="28"/>
        </w:rPr>
        <w:t xml:space="preserve">Чтобы участники проекта почувствовали серьезность и ответственность, </w:t>
      </w:r>
      <w:r w:rsidRPr="00153C28">
        <w:rPr>
          <w:rFonts w:ascii="Times New Roman" w:eastAsia="Calibri" w:hAnsi="Times New Roman" w:cs="Times New Roman"/>
          <w:sz w:val="28"/>
          <w:szCs w:val="28"/>
        </w:rPr>
        <w:t>назвали некоторые основные требования к наставнику:</w:t>
      </w:r>
    </w:p>
    <w:p w14:paraId="4D98935D" w14:textId="77777777" w:rsidR="00053B9B" w:rsidRPr="00153C28" w:rsidRDefault="00053B9B" w:rsidP="00DB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C28">
        <w:rPr>
          <w:rFonts w:ascii="Times New Roman" w:eastAsia="Times New Roman" w:hAnsi="Times New Roman" w:cs="Times New Roman"/>
          <w:sz w:val="28"/>
          <w:szCs w:val="28"/>
        </w:rPr>
        <w:t xml:space="preserve">- умение четко и грамотно формулировать цели и задачи своей деятельности; </w:t>
      </w:r>
    </w:p>
    <w:p w14:paraId="715A26F5" w14:textId="77777777" w:rsidR="00053B9B" w:rsidRPr="00153C28" w:rsidRDefault="00053B9B" w:rsidP="00DB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C28">
        <w:rPr>
          <w:rFonts w:ascii="Times New Roman" w:eastAsia="Times New Roman" w:hAnsi="Times New Roman" w:cs="Times New Roman"/>
          <w:sz w:val="28"/>
          <w:szCs w:val="28"/>
        </w:rPr>
        <w:t xml:space="preserve"> - умение диагностировать, наблюдать, анализировать деятельность подопечного; </w:t>
      </w:r>
    </w:p>
    <w:p w14:paraId="2A956C7B" w14:textId="4AE8A14A" w:rsidR="00053B9B" w:rsidRPr="00153C28" w:rsidRDefault="00053B9B" w:rsidP="00DB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C28">
        <w:rPr>
          <w:rFonts w:ascii="Times New Roman" w:eastAsia="Times New Roman" w:hAnsi="Times New Roman" w:cs="Times New Roman"/>
          <w:sz w:val="28"/>
          <w:szCs w:val="28"/>
        </w:rPr>
        <w:t>-  желание самосовершенствоваться, постоянное самообразование.</w:t>
      </w:r>
    </w:p>
    <w:p w14:paraId="416F7EAE" w14:textId="0C9F785E" w:rsidR="00053B9B" w:rsidRPr="00153C28" w:rsidRDefault="00053B9B" w:rsidP="0005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C28">
        <w:rPr>
          <w:rFonts w:ascii="Times New Roman" w:eastAsia="Times New Roman" w:hAnsi="Times New Roman" w:cs="Times New Roman"/>
          <w:sz w:val="28"/>
          <w:szCs w:val="28"/>
        </w:rPr>
        <w:tab/>
        <w:t>«Живые» уроки прошли эмоционально, интересно и продуктивно. Обе стороны (наставник и наставляемый) показали свои знания и навыки, полученные в классе, умение работать в непривычной, нестандартной ситуации, коммуникабельность и уважение друг к другу. «Маленькие учителя» и «ученики» переживали друг за друга, поправляли, помогали друг другу, вместе радовались.</w:t>
      </w:r>
      <w:r w:rsidR="00DB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C2A" w:rsidRPr="00153C28">
        <w:rPr>
          <w:rFonts w:ascii="Times New Roman" w:hAnsi="Times New Roman" w:cs="Times New Roman"/>
          <w:sz w:val="28"/>
          <w:szCs w:val="28"/>
        </w:rPr>
        <w:t xml:space="preserve">Все участники проекта получили бесценный опыт, который, несомненно, отразится на качестве учебной деятельности учащихся </w:t>
      </w:r>
      <w:r w:rsidR="00DB2C2A" w:rsidRPr="00153C28">
        <w:rPr>
          <w:rFonts w:ascii="Times New Roman" w:hAnsi="Times New Roman" w:cs="Times New Roman"/>
          <w:sz w:val="28"/>
          <w:szCs w:val="28"/>
        </w:rPr>
        <w:br/>
        <w:t>и педагогической деятельности руководителей проекта.</w:t>
      </w:r>
    </w:p>
    <w:p w14:paraId="6EAAFCCE" w14:textId="59AB59A7" w:rsidR="009C31F8" w:rsidRDefault="009C31F8" w:rsidP="00053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81319B" w14:textId="77777777" w:rsidR="00CC34FD" w:rsidRPr="00CC34FD" w:rsidRDefault="00CC34FD" w:rsidP="00CC3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В </w:t>
      </w:r>
      <w:r w:rsidRPr="00CC34FD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организациях</w:t>
      </w:r>
      <w:r w:rsidRPr="00CC34FD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сегодня обучаются порядка 1 000 студентов, </w:t>
      </w:r>
      <w:r w:rsidRPr="00CC34FD">
        <w:rPr>
          <w:rFonts w:ascii="Times New Roman" w:hAnsi="Times New Roman" w:cs="Times New Roman"/>
          <w:sz w:val="28"/>
          <w:szCs w:val="28"/>
        </w:rPr>
        <w:br/>
        <w:t>в образовательном процессе задействовано 77 педагогических работников, подготовка осуществляется по 7 профессиям и 20 специальностям среднего профессионального образования.</w:t>
      </w:r>
    </w:p>
    <w:p w14:paraId="2C629980" w14:textId="77777777" w:rsidR="00223CDB" w:rsidRPr="00223CDB" w:rsidRDefault="00223CDB" w:rsidP="0022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DB">
        <w:rPr>
          <w:rFonts w:ascii="Times New Roman" w:hAnsi="Times New Roman" w:cs="Times New Roman"/>
          <w:sz w:val="28"/>
          <w:szCs w:val="28"/>
        </w:rPr>
        <w:t>Миссия наставничества в системе профессионального образования – это создание эффективной системы подготовки мотивированных кадров, обладающих актуальными компетенциями с раскрытием личностного, профессионального потенциала каждого студента, поддержка формирования и реализации индивидуальной траектории профессиональной подготовки.</w:t>
      </w:r>
    </w:p>
    <w:p w14:paraId="7F8D3D9A" w14:textId="0801DA3D" w:rsidR="00CC34FD" w:rsidRPr="00CC34FD" w:rsidRDefault="00CC34FD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В соответствии с методологией (целевой моделью) наставничества, </w:t>
      </w:r>
      <w:r w:rsidRPr="00CC34FD">
        <w:rPr>
          <w:rFonts w:ascii="Times New Roman" w:hAnsi="Times New Roman" w:cs="Times New Roman"/>
          <w:sz w:val="28"/>
          <w:szCs w:val="28"/>
        </w:rPr>
        <w:br/>
        <w:t xml:space="preserve">в целях сопровождения профессионального становления студентов </w:t>
      </w:r>
      <w:r w:rsidRPr="00CC34FD">
        <w:rPr>
          <w:rFonts w:ascii="Times New Roman" w:hAnsi="Times New Roman" w:cs="Times New Roman"/>
          <w:sz w:val="28"/>
          <w:szCs w:val="28"/>
        </w:rPr>
        <w:br/>
        <w:t>в профессиональных образовательных организациях Ненецкого автономного округа реализуются</w:t>
      </w:r>
      <w:r w:rsidRPr="00CC3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4FD">
        <w:rPr>
          <w:rFonts w:ascii="Times New Roman" w:hAnsi="Times New Roman" w:cs="Times New Roman"/>
          <w:sz w:val="28"/>
          <w:szCs w:val="28"/>
        </w:rPr>
        <w:t>различные виды наставничества.</w:t>
      </w:r>
    </w:p>
    <w:p w14:paraId="49F0CD89" w14:textId="4ADDD320" w:rsidR="00CC34FD" w:rsidRPr="00CC34FD" w:rsidRDefault="00CC34FD" w:rsidP="00CC34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С 2019 года ГБПОУ НАО «Ненецкий аграрно-экономический техникум имени В.Г. Волкова» реализует практику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по модели </w:t>
      </w:r>
      <w:r w:rsidRPr="00CC34FD">
        <w:rPr>
          <w:rFonts w:ascii="Times New Roman" w:hAnsi="Times New Roman" w:cs="Times New Roman"/>
          <w:b/>
          <w:sz w:val="28"/>
          <w:szCs w:val="28"/>
        </w:rPr>
        <w:t>«обучающийся» - «обучающийся»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FD">
        <w:rPr>
          <w:rFonts w:ascii="Times New Roman" w:hAnsi="Times New Roman" w:cs="Times New Roman"/>
          <w:sz w:val="28"/>
          <w:szCs w:val="28"/>
        </w:rPr>
        <w:t>в рамках специальности «Информационные системы и программирование».</w:t>
      </w:r>
    </w:p>
    <w:p w14:paraId="3609E5A0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Система наставничества распространяется на студентов со средними </w:t>
      </w:r>
      <w:r w:rsidRPr="00CC34FD">
        <w:rPr>
          <w:rFonts w:ascii="Times New Roman" w:hAnsi="Times New Roman" w:cs="Times New Roman"/>
          <w:sz w:val="28"/>
          <w:szCs w:val="28"/>
        </w:rPr>
        <w:br/>
        <w:t>и низкими образовательными результатами.</w:t>
      </w:r>
    </w:p>
    <w:p w14:paraId="34BAF155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Цель практики - создание условий, позволяющих максимально раскрыть личностный потенциал студентов, испытывающих трудности в освоении основных профессиональных образовательных программ, повышение уровня успеваемости по предметам, формирование профессиональных компетенций и «мягких» навыков. </w:t>
      </w:r>
    </w:p>
    <w:p w14:paraId="02C92B4A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Практика включает ряд взаимосвязанных этапов:</w:t>
      </w:r>
    </w:p>
    <w:p w14:paraId="7A8E6E73" w14:textId="3AF94F9D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lastRenderedPageBreak/>
        <w:t>- организация педагогом анализа образовательных дефицитов студентов с низкими результатами учебной деятельности;</w:t>
      </w:r>
    </w:p>
    <w:p w14:paraId="4530374D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- подбор наставника из числа студентов с высоким уровнем овладения компетенциями и формирование рабочих групп студент - студент;</w:t>
      </w:r>
    </w:p>
    <w:p w14:paraId="65C669C0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4FD">
        <w:rPr>
          <w:rFonts w:ascii="Times New Roman" w:hAnsi="Times New Roman" w:cs="Times New Roman"/>
          <w:sz w:val="28"/>
          <w:szCs w:val="28"/>
        </w:rPr>
        <w:t>- постановка задачи, распределение ролей между студентами и разработка индивидуального маршрута (например, в качестве задания - создание информационной системы для хранения архивных документов в электронном виде.</w:t>
      </w:r>
      <w:proofErr w:type="gramEnd"/>
      <w:r w:rsidRPr="00CC3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4FD">
        <w:rPr>
          <w:rFonts w:ascii="Times New Roman" w:hAnsi="Times New Roman" w:cs="Times New Roman"/>
          <w:sz w:val="28"/>
          <w:szCs w:val="28"/>
        </w:rPr>
        <w:t>Для студента-наставника отводится роль консультанта в процессе создания системы, также на нем лежит ответственность за работу однокурсников, при необходимости восполняет пробелы в знаниях и объясняет алгоритм выполнения рабочих процессов);</w:t>
      </w:r>
      <w:proofErr w:type="gramEnd"/>
    </w:p>
    <w:p w14:paraId="07D3D05B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- определение контрольных точек (осуществляется педагогом путем формирования графика выполнения работ);</w:t>
      </w:r>
    </w:p>
    <w:p w14:paraId="63ECF239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- промежуточный мониторинг выполнения контрольных точек (завершение каждого этапа работы по созданию системы дополняется защитой отчета сопровождаемым студентом);</w:t>
      </w:r>
    </w:p>
    <w:p w14:paraId="14155345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- подведение итогов и самоанализ (в качестве итога взаимодействия презентуется разработанная информационная система);</w:t>
      </w:r>
    </w:p>
    <w:p w14:paraId="11283A63" w14:textId="77777777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- оценка эффективности практики осуществляется педагогом.</w:t>
      </w:r>
    </w:p>
    <w:p w14:paraId="4F54A3E8" w14:textId="096FFD79" w:rsidR="00CC34FD" w:rsidRPr="00CC34FD" w:rsidRDefault="00CC34FD" w:rsidP="00CC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 xml:space="preserve">Данная практика является важной составляющей, направленной </w:t>
      </w:r>
      <w:r w:rsidRPr="00CC34FD">
        <w:rPr>
          <w:rFonts w:ascii="Times New Roman" w:hAnsi="Times New Roman" w:cs="Times New Roman"/>
          <w:sz w:val="28"/>
          <w:szCs w:val="28"/>
        </w:rPr>
        <w:br/>
        <w:t xml:space="preserve">на сохранение контингента </w:t>
      </w:r>
      <w:proofErr w:type="gramStart"/>
      <w:r w:rsidRPr="00CC34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4FD">
        <w:rPr>
          <w:rFonts w:ascii="Times New Roman" w:hAnsi="Times New Roman" w:cs="Times New Roman"/>
          <w:sz w:val="28"/>
          <w:szCs w:val="28"/>
        </w:rPr>
        <w:t xml:space="preserve">. Высокую </w:t>
      </w:r>
      <w:proofErr w:type="gramStart"/>
      <w:r w:rsidRPr="00CC34FD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Pr="00CC34FD">
        <w:rPr>
          <w:rFonts w:ascii="Times New Roman" w:hAnsi="Times New Roman" w:cs="Times New Roman"/>
          <w:sz w:val="28"/>
          <w:szCs w:val="28"/>
        </w:rPr>
        <w:t xml:space="preserve"> данная практика показала при овладении профессиональными компетенциями во время прохождения учебной практики, также у наставляемых студентов повысилась успеваемость по отдельным предметам и профессиональным модулям, что впоследствии позволило успешно сдать государственную итоговую аттестацию в форме демонстрационного экзамена.</w:t>
      </w:r>
    </w:p>
    <w:p w14:paraId="75032A2A" w14:textId="77777777" w:rsidR="00A940E5" w:rsidRDefault="001456A0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 xml:space="preserve">Значимой тенденцией последних лет в системе </w:t>
      </w:r>
      <w:r w:rsidRPr="00CC34FD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  <w:r w:rsidRPr="008636DE">
        <w:rPr>
          <w:rFonts w:ascii="Times New Roman" w:hAnsi="Times New Roman" w:cs="Times New Roman"/>
          <w:sz w:val="28"/>
          <w:szCs w:val="28"/>
        </w:rPr>
        <w:t xml:space="preserve"> стало развитие системы конкурсов профессионального мастерства. </w:t>
      </w:r>
    </w:p>
    <w:p w14:paraId="6D13FAB7" w14:textId="67CB9E6D" w:rsidR="001456A0" w:rsidRPr="008636DE" w:rsidRDefault="00A940E5" w:rsidP="00A940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0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Большой потенциал наставничества заложен </w:t>
      </w:r>
      <w:r w:rsidRPr="00CC34F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 конкурсах и чемпионатах профессионального мастерства.</w:t>
      </w:r>
      <w:r w:rsidRPr="00A940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56A0" w:rsidRPr="00A940E5">
        <w:rPr>
          <w:rFonts w:ascii="Times New Roman" w:hAnsi="Times New Roman" w:cs="Times New Roman"/>
          <w:sz w:val="28"/>
          <w:szCs w:val="28"/>
        </w:rPr>
        <w:t>Ежегодно увеличивается количество компетенций и участников таких конкурсов, так в 2023 году рост данного</w:t>
      </w:r>
      <w:r w:rsidR="001456A0" w:rsidRPr="008636DE">
        <w:rPr>
          <w:rFonts w:ascii="Times New Roman" w:hAnsi="Times New Roman" w:cs="Times New Roman"/>
          <w:sz w:val="28"/>
          <w:szCs w:val="28"/>
        </w:rPr>
        <w:t xml:space="preserve"> показателя в округе составил более чем в два раза. Общее количество студентов, принимающих участие в конкурсах профессионального мастерства, превысило 17 процентов, более 60 процентов педагогов среднего профессионального образования округа вовлечены в систему наставничества при подготовке к соревнованиям.</w:t>
      </w:r>
    </w:p>
    <w:p w14:paraId="32863BE9" w14:textId="77777777" w:rsidR="001456A0" w:rsidRPr="008636DE" w:rsidRDefault="001456A0" w:rsidP="00863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Участие в конкурсе профессионального мастерства позволяет студенту не только более детально вникнуть в будущую профессию, получить как теоретические знания, так и необходимые практические навыки, формирует творческую самостоятельность, правильную самооценку и самоопределение в профессиональной среде.</w:t>
      </w:r>
    </w:p>
    <w:p w14:paraId="1D9B35A9" w14:textId="5FAD433A" w:rsidR="001456A0" w:rsidRPr="008636DE" w:rsidRDefault="001456A0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 xml:space="preserve">Огромную роль в подготовке студента к конкурсам профессионального мастерства играет наставник - преподаватель, готовящий конкурсанта к </w:t>
      </w:r>
      <w:r w:rsidRPr="008636DE">
        <w:rPr>
          <w:rFonts w:ascii="Times New Roman" w:hAnsi="Times New Roman" w:cs="Times New Roman"/>
          <w:sz w:val="28"/>
          <w:szCs w:val="28"/>
        </w:rPr>
        <w:lastRenderedPageBreak/>
        <w:t>соревнованиям. Помимо обладания необходимыми компетенциями, знаниями, навыками, педагог должен уметь заинтересовать своим предметом студента, научить его, а также постоянно повышать свое педагогическое мастерство и квалификацию.</w:t>
      </w:r>
    </w:p>
    <w:p w14:paraId="379713D8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 Ненецкого автономного округа актуальны две формы наставничества:</w:t>
      </w:r>
    </w:p>
    <w:p w14:paraId="39E11BDD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«педагог - группа студентов»;</w:t>
      </w:r>
    </w:p>
    <w:p w14:paraId="0BF6B153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«группа педагогов - группа студентов».</w:t>
      </w:r>
    </w:p>
    <w:p w14:paraId="11FD6DEF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Практика наставничества «педагог - группа студентов» подразумевает, что преподаватель набирает группу наиболее активных мотивированных студентов разных курсов, обучающихся по одной специальности, осуществляет разбор конкурсных заданий, составляет план дополнительных занятий и график тренировок. Данная форма наставничества особенно актуальна в условиях специфики профессионального образования Ненецкого автономного округа, когда обучение в трех ПОО осуществляется по разным направлениям подготовки и фактически на площадках чемпионата соревнуется студенты одной профессиональной образовательной организации.</w:t>
      </w:r>
    </w:p>
    <w:p w14:paraId="426F26D1" w14:textId="448A747D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Наставничество по формуле «группа педагогов - группа студентов», так же востребовано при подготовке к конкурсам. Зачастую в конкурсных заданиях требуются обладание навыками работы не только в определенной компетенции, для выполнения работы на высоком профессиональном уровне возникает необходимость владения навыками работы с определенным программным обеспечением или получением более глубоких знаний из других областей профессиональной деятельности, в этом случае к процессу подготовки подключаются другие педагоги. Или же распространена другая практика, за подготовку студентов по отдельным модулям конкурсного задания отвечают разные наставники.</w:t>
      </w:r>
    </w:p>
    <w:p w14:paraId="3D30F438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 xml:space="preserve">Подготовка и участие в конкурсах профессионального мастерства становятся настоящей школой повышения уровня компетентности как студентов, так и педагогов. В процессе взаимодействия в паре «наставник-студент» происходит взаимное обогащение профессионального опыта, наставник передает свои знания и навыки, а подопечный делится своим видением решения той или иной задачи, тем самым расширяя горизонты представления наставника в рамках выполнения определенных видов работ.  </w:t>
      </w:r>
    </w:p>
    <w:p w14:paraId="14F8F11F" w14:textId="290F2A0A" w:rsidR="001456A0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Конкурсы профессионального мастерства выступают не только как соревновательный элемент в системе подготовки выпускников СПО с целью выявить лучшего в своей профессии, но и служат стимулом к саморазвитию личности, являясь в то же время индикатором профессиональной компетентности учащихся и педагогов.</w:t>
      </w:r>
    </w:p>
    <w:p w14:paraId="5413BE09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6DE">
        <w:rPr>
          <w:rFonts w:ascii="Times New Roman" w:hAnsi="Times New Roman" w:cs="Times New Roman"/>
          <w:bCs/>
          <w:sz w:val="28"/>
          <w:szCs w:val="28"/>
        </w:rPr>
        <w:t>В ГБПОУ НАО «</w:t>
      </w:r>
      <w:proofErr w:type="spellStart"/>
      <w:r w:rsidRPr="008636DE">
        <w:rPr>
          <w:rFonts w:ascii="Times New Roman" w:hAnsi="Times New Roman" w:cs="Times New Roman"/>
          <w:bCs/>
          <w:sz w:val="28"/>
          <w:szCs w:val="28"/>
        </w:rPr>
        <w:t>Нарьян-Марский</w:t>
      </w:r>
      <w:proofErr w:type="spellEnd"/>
      <w:r w:rsidRPr="008636DE">
        <w:rPr>
          <w:rFonts w:ascii="Times New Roman" w:hAnsi="Times New Roman" w:cs="Times New Roman"/>
          <w:bCs/>
          <w:sz w:val="28"/>
          <w:szCs w:val="28"/>
        </w:rPr>
        <w:t xml:space="preserve"> социально-гуманитарный колледж имени И.П. </w:t>
      </w:r>
      <w:proofErr w:type="spellStart"/>
      <w:r w:rsidRPr="008636DE">
        <w:rPr>
          <w:rFonts w:ascii="Times New Roman" w:hAnsi="Times New Roman" w:cs="Times New Roman"/>
          <w:bCs/>
          <w:sz w:val="28"/>
          <w:szCs w:val="28"/>
        </w:rPr>
        <w:t>Выучейского</w:t>
      </w:r>
      <w:proofErr w:type="spellEnd"/>
      <w:r w:rsidRPr="008636DE">
        <w:rPr>
          <w:rFonts w:ascii="Times New Roman" w:hAnsi="Times New Roman" w:cs="Times New Roman"/>
          <w:bCs/>
          <w:sz w:val="28"/>
          <w:szCs w:val="28"/>
        </w:rPr>
        <w:t xml:space="preserve">» запущена </w:t>
      </w:r>
      <w:r w:rsidRPr="008636DE">
        <w:rPr>
          <w:rFonts w:ascii="Times New Roman" w:hAnsi="Times New Roman" w:cs="Times New Roman"/>
          <w:b/>
          <w:sz w:val="28"/>
          <w:szCs w:val="28"/>
        </w:rPr>
        <w:t>система реверсивного наставничества</w:t>
      </w:r>
      <w:r w:rsidRPr="008636DE">
        <w:rPr>
          <w:rFonts w:ascii="Times New Roman" w:hAnsi="Times New Roman" w:cs="Times New Roman"/>
          <w:bCs/>
          <w:sz w:val="28"/>
          <w:szCs w:val="28"/>
        </w:rPr>
        <w:t>, в рамках которой наставляемые - педагоги пенсионного возраста.</w:t>
      </w:r>
    </w:p>
    <w:p w14:paraId="146E4F84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lastRenderedPageBreak/>
        <w:t>Актуальность данной практики заключается в том, что кадровый состав педагогических работников ГБПОУ НАО «</w:t>
      </w:r>
      <w:proofErr w:type="spellStart"/>
      <w:r w:rsidRPr="008636DE">
        <w:rPr>
          <w:rFonts w:ascii="Times New Roman" w:hAnsi="Times New Roman" w:cs="Times New Roman"/>
          <w:sz w:val="28"/>
          <w:szCs w:val="28"/>
        </w:rPr>
        <w:t>Нарьян-Марский</w:t>
      </w:r>
      <w:proofErr w:type="spellEnd"/>
      <w:r w:rsidRPr="008636DE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 имени И.П. </w:t>
      </w:r>
      <w:proofErr w:type="spellStart"/>
      <w:r w:rsidRPr="008636DE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Pr="008636DE">
        <w:rPr>
          <w:rFonts w:ascii="Times New Roman" w:hAnsi="Times New Roman" w:cs="Times New Roman"/>
          <w:sz w:val="28"/>
          <w:szCs w:val="28"/>
        </w:rPr>
        <w:t>» включает 23 педагогических работника из них 36 процентов педагоги пенсионного возраста, половина из которых испытывает дефицит цифровых навыков в связи с чем, возникает проблема использования современных технологий в процессе осуществления образовательной деятельности.</w:t>
      </w:r>
    </w:p>
    <w:p w14:paraId="66ED322C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Цель - повышение профессиональных компетенций педагогов необходимых для работы с цифровыми технологиями, которые нацелены на овладение умениями организовать работу с обучающимися непосредственно в образовательном процессе.</w:t>
      </w:r>
    </w:p>
    <w:p w14:paraId="34AABD2B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В роли наставников - студенты профессиональной образовательной организации, обладающие навыками работы с современным программным обеспечением и информационными системами.</w:t>
      </w:r>
    </w:p>
    <w:p w14:paraId="1527E5C7" w14:textId="75326F9E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 xml:space="preserve">Механизм реализации данной практики заключается в обращении педагога, нуждающегося в развитии цифровых навыков, в методическую службу. По запросу педагога из числа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6DE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6DE">
        <w:rPr>
          <w:rFonts w:ascii="Times New Roman" w:hAnsi="Times New Roman" w:cs="Times New Roman"/>
          <w:sz w:val="28"/>
          <w:szCs w:val="28"/>
        </w:rPr>
        <w:t xml:space="preserve"> определяется наставник, далее совместно под потребности педагога разрабатывается индивидуальная программа и составляется план обучения. В среднем продолжительность обучения составляет 20-25 часов, по итогам которого наставляемый сдает отчет. </w:t>
      </w:r>
    </w:p>
    <w:p w14:paraId="36A6BDE3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Функционирование системы наставничества в рамках «студент-педагог» способствует:</w:t>
      </w:r>
    </w:p>
    <w:p w14:paraId="35CF88F4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устранению профессиональных дефицитов педагогов пенсионного возраста в процессе взаимодействия с наставниками;</w:t>
      </w:r>
    </w:p>
    <w:p w14:paraId="75C5CA29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повышению качества преподавания через использование цифровых образовательных технологий;</w:t>
      </w:r>
    </w:p>
    <w:p w14:paraId="3FE978B6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более активному включению во взаимодействие с коллегами в рамках сетевых профессиональных сообществ;</w:t>
      </w:r>
    </w:p>
    <w:p w14:paraId="7AC8B4A8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реализации совместной деятельности обучающихся в сети;</w:t>
      </w:r>
    </w:p>
    <w:p w14:paraId="00C7895F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организации своевременной обратной связи со студентами и их родителями</w:t>
      </w:r>
    </w:p>
    <w:p w14:paraId="01EDAA34" w14:textId="77777777" w:rsidR="008636DE" w:rsidRP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E">
        <w:rPr>
          <w:rFonts w:ascii="Times New Roman" w:hAnsi="Times New Roman" w:cs="Times New Roman"/>
          <w:sz w:val="28"/>
          <w:szCs w:val="28"/>
        </w:rPr>
        <w:t>мотивации педагогов на дальнейшее профессиональное развитие.</w:t>
      </w:r>
    </w:p>
    <w:p w14:paraId="45CC9242" w14:textId="4E1F987D" w:rsidR="008636DE" w:rsidRDefault="008636DE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29E334" w14:textId="3AFE1C08" w:rsidR="00A940E5" w:rsidRDefault="00A940E5" w:rsidP="00863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940E5" w:rsidSect="006B127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7240" w14:textId="77777777" w:rsidR="00A6378E" w:rsidRDefault="00A6378E" w:rsidP="006B127F">
      <w:pPr>
        <w:spacing w:after="0" w:line="240" w:lineRule="auto"/>
      </w:pPr>
      <w:r>
        <w:separator/>
      </w:r>
    </w:p>
  </w:endnote>
  <w:endnote w:type="continuationSeparator" w:id="0">
    <w:p w14:paraId="7EB826F1" w14:textId="77777777" w:rsidR="00A6378E" w:rsidRDefault="00A6378E" w:rsidP="006B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6BAE0" w14:textId="77777777" w:rsidR="00A6378E" w:rsidRDefault="00A6378E" w:rsidP="006B127F">
      <w:pPr>
        <w:spacing w:after="0" w:line="240" w:lineRule="auto"/>
      </w:pPr>
      <w:r>
        <w:separator/>
      </w:r>
    </w:p>
  </w:footnote>
  <w:footnote w:type="continuationSeparator" w:id="0">
    <w:p w14:paraId="0845EA61" w14:textId="77777777" w:rsidR="00A6378E" w:rsidRDefault="00A6378E" w:rsidP="006B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38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FAA2F5" w14:textId="430C3F04" w:rsidR="006B127F" w:rsidRPr="006B127F" w:rsidRDefault="006B127F">
        <w:pPr>
          <w:pStyle w:val="a9"/>
          <w:jc w:val="center"/>
          <w:rPr>
            <w:rFonts w:ascii="Times New Roman" w:hAnsi="Times New Roman" w:cs="Times New Roman"/>
          </w:rPr>
        </w:pPr>
        <w:r w:rsidRPr="006B127F">
          <w:rPr>
            <w:rFonts w:ascii="Times New Roman" w:hAnsi="Times New Roman" w:cs="Times New Roman"/>
          </w:rPr>
          <w:fldChar w:fldCharType="begin"/>
        </w:r>
        <w:r w:rsidRPr="006B127F">
          <w:rPr>
            <w:rFonts w:ascii="Times New Roman" w:hAnsi="Times New Roman" w:cs="Times New Roman"/>
          </w:rPr>
          <w:instrText>PAGE   \* MERGEFORMAT</w:instrText>
        </w:r>
        <w:r w:rsidRPr="006B127F">
          <w:rPr>
            <w:rFonts w:ascii="Times New Roman" w:hAnsi="Times New Roman" w:cs="Times New Roman"/>
          </w:rPr>
          <w:fldChar w:fldCharType="separate"/>
        </w:r>
        <w:r w:rsidR="009B71B4">
          <w:rPr>
            <w:rFonts w:ascii="Times New Roman" w:hAnsi="Times New Roman" w:cs="Times New Roman"/>
            <w:noProof/>
          </w:rPr>
          <w:t>11</w:t>
        </w:r>
        <w:r w:rsidRPr="006B127F">
          <w:rPr>
            <w:rFonts w:ascii="Times New Roman" w:hAnsi="Times New Roman" w:cs="Times New Roman"/>
          </w:rPr>
          <w:fldChar w:fldCharType="end"/>
        </w:r>
      </w:p>
    </w:sdtContent>
  </w:sdt>
  <w:p w14:paraId="4883335A" w14:textId="77777777" w:rsidR="006B127F" w:rsidRDefault="006B12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273"/>
    <w:multiLevelType w:val="hybridMultilevel"/>
    <w:tmpl w:val="20B2B656"/>
    <w:lvl w:ilvl="0" w:tplc="AC04A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F"/>
    <w:rsid w:val="0002001A"/>
    <w:rsid w:val="00027393"/>
    <w:rsid w:val="00040499"/>
    <w:rsid w:val="0004128F"/>
    <w:rsid w:val="00045BBC"/>
    <w:rsid w:val="00053B9B"/>
    <w:rsid w:val="00055F2C"/>
    <w:rsid w:val="00057138"/>
    <w:rsid w:val="00062479"/>
    <w:rsid w:val="000739C9"/>
    <w:rsid w:val="000B1AC3"/>
    <w:rsid w:val="000D06D4"/>
    <w:rsid w:val="000D35BA"/>
    <w:rsid w:val="000D556E"/>
    <w:rsid w:val="001019CD"/>
    <w:rsid w:val="001326B5"/>
    <w:rsid w:val="00133EDF"/>
    <w:rsid w:val="001456A0"/>
    <w:rsid w:val="0015561C"/>
    <w:rsid w:val="00167631"/>
    <w:rsid w:val="001923F6"/>
    <w:rsid w:val="001A0D5C"/>
    <w:rsid w:val="001A4279"/>
    <w:rsid w:val="001B7284"/>
    <w:rsid w:val="001C39B8"/>
    <w:rsid w:val="001D2974"/>
    <w:rsid w:val="001F644A"/>
    <w:rsid w:val="001F7C66"/>
    <w:rsid w:val="00201742"/>
    <w:rsid w:val="0021005D"/>
    <w:rsid w:val="00217071"/>
    <w:rsid w:val="00222F1E"/>
    <w:rsid w:val="00223CDB"/>
    <w:rsid w:val="0022791D"/>
    <w:rsid w:val="00233872"/>
    <w:rsid w:val="002349C4"/>
    <w:rsid w:val="0024308D"/>
    <w:rsid w:val="00251DDA"/>
    <w:rsid w:val="002578B8"/>
    <w:rsid w:val="00262509"/>
    <w:rsid w:val="00295085"/>
    <w:rsid w:val="002B2FE6"/>
    <w:rsid w:val="002D5533"/>
    <w:rsid w:val="002E2FDD"/>
    <w:rsid w:val="0031034E"/>
    <w:rsid w:val="00315CED"/>
    <w:rsid w:val="00336251"/>
    <w:rsid w:val="00341382"/>
    <w:rsid w:val="00343F21"/>
    <w:rsid w:val="003615A4"/>
    <w:rsid w:val="00365B91"/>
    <w:rsid w:val="00391C2D"/>
    <w:rsid w:val="0039298B"/>
    <w:rsid w:val="00393291"/>
    <w:rsid w:val="003B7146"/>
    <w:rsid w:val="003B717F"/>
    <w:rsid w:val="003E0E9E"/>
    <w:rsid w:val="003E1250"/>
    <w:rsid w:val="003E17A9"/>
    <w:rsid w:val="00406B7E"/>
    <w:rsid w:val="004115EA"/>
    <w:rsid w:val="00432428"/>
    <w:rsid w:val="0044247A"/>
    <w:rsid w:val="00446DA9"/>
    <w:rsid w:val="004532EA"/>
    <w:rsid w:val="004634B3"/>
    <w:rsid w:val="004673D0"/>
    <w:rsid w:val="004674CC"/>
    <w:rsid w:val="00477FD1"/>
    <w:rsid w:val="004947DE"/>
    <w:rsid w:val="004A2895"/>
    <w:rsid w:val="004E2F54"/>
    <w:rsid w:val="004E6881"/>
    <w:rsid w:val="004F38AC"/>
    <w:rsid w:val="004F5A1A"/>
    <w:rsid w:val="00516E86"/>
    <w:rsid w:val="005216F4"/>
    <w:rsid w:val="00530153"/>
    <w:rsid w:val="005441AB"/>
    <w:rsid w:val="00545C6F"/>
    <w:rsid w:val="0054709F"/>
    <w:rsid w:val="0055148B"/>
    <w:rsid w:val="005624F7"/>
    <w:rsid w:val="00566807"/>
    <w:rsid w:val="005727F0"/>
    <w:rsid w:val="00592079"/>
    <w:rsid w:val="005A3717"/>
    <w:rsid w:val="005A6337"/>
    <w:rsid w:val="005A7CDA"/>
    <w:rsid w:val="005B33B2"/>
    <w:rsid w:val="005D2734"/>
    <w:rsid w:val="005D5826"/>
    <w:rsid w:val="005E2492"/>
    <w:rsid w:val="005E6147"/>
    <w:rsid w:val="005F13E6"/>
    <w:rsid w:val="005F159F"/>
    <w:rsid w:val="005F49E5"/>
    <w:rsid w:val="005F5952"/>
    <w:rsid w:val="00616D4E"/>
    <w:rsid w:val="006623F3"/>
    <w:rsid w:val="00665448"/>
    <w:rsid w:val="006A4A1B"/>
    <w:rsid w:val="006A6311"/>
    <w:rsid w:val="006B033D"/>
    <w:rsid w:val="006B127F"/>
    <w:rsid w:val="006C61D3"/>
    <w:rsid w:val="0070277D"/>
    <w:rsid w:val="007164D5"/>
    <w:rsid w:val="00716661"/>
    <w:rsid w:val="00720473"/>
    <w:rsid w:val="00731181"/>
    <w:rsid w:val="0074173F"/>
    <w:rsid w:val="0076679F"/>
    <w:rsid w:val="007708BB"/>
    <w:rsid w:val="00784F99"/>
    <w:rsid w:val="007C279A"/>
    <w:rsid w:val="007D07EE"/>
    <w:rsid w:val="007D17CE"/>
    <w:rsid w:val="007E657D"/>
    <w:rsid w:val="007F0185"/>
    <w:rsid w:val="007F4AB2"/>
    <w:rsid w:val="007F56B8"/>
    <w:rsid w:val="00800681"/>
    <w:rsid w:val="00801745"/>
    <w:rsid w:val="00811632"/>
    <w:rsid w:val="008232CE"/>
    <w:rsid w:val="0082358F"/>
    <w:rsid w:val="008339C0"/>
    <w:rsid w:val="008438FF"/>
    <w:rsid w:val="00846756"/>
    <w:rsid w:val="00855C42"/>
    <w:rsid w:val="00861712"/>
    <w:rsid w:val="008636DE"/>
    <w:rsid w:val="00892A8F"/>
    <w:rsid w:val="008959FC"/>
    <w:rsid w:val="008B1EA1"/>
    <w:rsid w:val="008B616E"/>
    <w:rsid w:val="008E55E9"/>
    <w:rsid w:val="00904979"/>
    <w:rsid w:val="00921167"/>
    <w:rsid w:val="00930FE8"/>
    <w:rsid w:val="00931A85"/>
    <w:rsid w:val="009324BB"/>
    <w:rsid w:val="00935CA3"/>
    <w:rsid w:val="00937E4C"/>
    <w:rsid w:val="00955F6D"/>
    <w:rsid w:val="009602E5"/>
    <w:rsid w:val="009848C5"/>
    <w:rsid w:val="00994B22"/>
    <w:rsid w:val="009A567C"/>
    <w:rsid w:val="009B3F61"/>
    <w:rsid w:val="009B71B4"/>
    <w:rsid w:val="009C00B5"/>
    <w:rsid w:val="009C31F8"/>
    <w:rsid w:val="009D5452"/>
    <w:rsid w:val="009E2B88"/>
    <w:rsid w:val="00A109C7"/>
    <w:rsid w:val="00A1620A"/>
    <w:rsid w:val="00A46159"/>
    <w:rsid w:val="00A61E6E"/>
    <w:rsid w:val="00A6378E"/>
    <w:rsid w:val="00A72374"/>
    <w:rsid w:val="00A86E95"/>
    <w:rsid w:val="00A8727F"/>
    <w:rsid w:val="00A940E5"/>
    <w:rsid w:val="00AB3177"/>
    <w:rsid w:val="00AB664C"/>
    <w:rsid w:val="00AC077A"/>
    <w:rsid w:val="00AC1C67"/>
    <w:rsid w:val="00AD4AEC"/>
    <w:rsid w:val="00AF3521"/>
    <w:rsid w:val="00AF369F"/>
    <w:rsid w:val="00AF5473"/>
    <w:rsid w:val="00B01FE8"/>
    <w:rsid w:val="00B52C52"/>
    <w:rsid w:val="00B53963"/>
    <w:rsid w:val="00B63DF6"/>
    <w:rsid w:val="00B66E20"/>
    <w:rsid w:val="00BB1E34"/>
    <w:rsid w:val="00BD61CA"/>
    <w:rsid w:val="00BE5CE3"/>
    <w:rsid w:val="00C020E2"/>
    <w:rsid w:val="00C31750"/>
    <w:rsid w:val="00C3692D"/>
    <w:rsid w:val="00C40022"/>
    <w:rsid w:val="00C50F0E"/>
    <w:rsid w:val="00C56916"/>
    <w:rsid w:val="00C60CA5"/>
    <w:rsid w:val="00C8054B"/>
    <w:rsid w:val="00CB5F86"/>
    <w:rsid w:val="00CC34FD"/>
    <w:rsid w:val="00CC6B9B"/>
    <w:rsid w:val="00CE03AD"/>
    <w:rsid w:val="00CE180F"/>
    <w:rsid w:val="00CE4F54"/>
    <w:rsid w:val="00CE64C9"/>
    <w:rsid w:val="00CF7F9A"/>
    <w:rsid w:val="00D01D96"/>
    <w:rsid w:val="00D17BBF"/>
    <w:rsid w:val="00D25175"/>
    <w:rsid w:val="00D55B6F"/>
    <w:rsid w:val="00D66A01"/>
    <w:rsid w:val="00D773E0"/>
    <w:rsid w:val="00D81F5B"/>
    <w:rsid w:val="00D9313B"/>
    <w:rsid w:val="00D95CEA"/>
    <w:rsid w:val="00D95FF6"/>
    <w:rsid w:val="00DA565F"/>
    <w:rsid w:val="00DB2C2A"/>
    <w:rsid w:val="00DC4DA0"/>
    <w:rsid w:val="00DC67AC"/>
    <w:rsid w:val="00DD5ED0"/>
    <w:rsid w:val="00E00EB3"/>
    <w:rsid w:val="00E03572"/>
    <w:rsid w:val="00E20FB1"/>
    <w:rsid w:val="00E23BC2"/>
    <w:rsid w:val="00E35DE6"/>
    <w:rsid w:val="00E42B19"/>
    <w:rsid w:val="00E636DF"/>
    <w:rsid w:val="00E718E7"/>
    <w:rsid w:val="00E7334F"/>
    <w:rsid w:val="00E81100"/>
    <w:rsid w:val="00E92518"/>
    <w:rsid w:val="00E946F6"/>
    <w:rsid w:val="00EA1E70"/>
    <w:rsid w:val="00EA30B6"/>
    <w:rsid w:val="00EB7720"/>
    <w:rsid w:val="00ED4A56"/>
    <w:rsid w:val="00EF4F71"/>
    <w:rsid w:val="00F00157"/>
    <w:rsid w:val="00F17642"/>
    <w:rsid w:val="00F25D1D"/>
    <w:rsid w:val="00F40B54"/>
    <w:rsid w:val="00F71F95"/>
    <w:rsid w:val="00F766F3"/>
    <w:rsid w:val="00F8137A"/>
    <w:rsid w:val="00F866B8"/>
    <w:rsid w:val="00F964F6"/>
    <w:rsid w:val="00FA0455"/>
    <w:rsid w:val="00FB7974"/>
    <w:rsid w:val="00FC31B3"/>
    <w:rsid w:val="00FE4660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09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A109C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3B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3B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27F"/>
  </w:style>
  <w:style w:type="paragraph" w:styleId="ab">
    <w:name w:val="footer"/>
    <w:basedOn w:val="a"/>
    <w:link w:val="ac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27F"/>
  </w:style>
  <w:style w:type="paragraph" w:customStyle="1" w:styleId="Default">
    <w:name w:val="Default"/>
    <w:rsid w:val="00F00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B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3692D"/>
    <w:rPr>
      <w:color w:val="605E5C"/>
      <w:shd w:val="clear" w:color="auto" w:fill="E1DFDD"/>
    </w:rPr>
  </w:style>
  <w:style w:type="paragraph" w:customStyle="1" w:styleId="ConsPlusNormal">
    <w:name w:val="ConsPlusNormal"/>
    <w:rsid w:val="0005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09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A109C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3B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3B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27F"/>
  </w:style>
  <w:style w:type="paragraph" w:styleId="ab">
    <w:name w:val="footer"/>
    <w:basedOn w:val="a"/>
    <w:link w:val="ac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27F"/>
  </w:style>
  <w:style w:type="paragraph" w:customStyle="1" w:styleId="Default">
    <w:name w:val="Default"/>
    <w:rsid w:val="00F00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B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3692D"/>
    <w:rPr>
      <w:color w:val="605E5C"/>
      <w:shd w:val="clear" w:color="auto" w:fill="E1DFDD"/>
    </w:rPr>
  </w:style>
  <w:style w:type="paragraph" w:customStyle="1" w:styleId="ConsPlusNormal">
    <w:name w:val="ConsPlusNormal"/>
    <w:rsid w:val="0005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s://disk.yandex.ru/d/dbkTetuRywi9H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s://disk.yandex.ru/d/QxCeQAlIOGEho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mashka-nao.ru/O-nas/Resursnaya-ploshadka/Podkategorii/Nastavnichestvo/Fotootcheti-po-provedennim-meropriyatiy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s.adm-nao.ru/media/uploads/userfiles/2023/11/09/253-%D1%80_%D0%9A%D0%BE%D0%BE%D1%80%D0%B4.%D1%81%D0%BE%D0%B2%D0%B5%D1%82_%D0%BF%D0%BE_%D0%BD%D0%B0%D1%81%D1%82%D0%B0%D0%B2%D0%BD%D0%B8%D1%87%D0%B5%D1%81%D1%82%D0%B2%D1%83.pdf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s://doks.adm-nao.ru/media/uploads/userfiles/2023/11/09/1052-%D1%80_%D0%BE%D1%82_16.11.2023_%D0%9E_%D0%B2%D0%BD%D0%B5%D0%B4%D1%80%D0%B5%D0%BD%D0%B8%D0%B8_%D1%81%D0%B8%D1%81%D1%82%D0%B5%D0%BC%D1%8B_%D0%BD%D0%B0%D1%81%D1%82%D0%B0%D0%B2%D0%BD%D0%B8%D1%87%D0%B5%D1%81%D0%B8%D0%B2%D0%B0_%D0%B2_%D0%9E%D0%9E_%D0%9D%D0%90%D0%9E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ks.adm-nao.ru/media/uploads/userfiles/2023/11/09/487-%D1%80_%D0%BE%D1%82_29.05.2020__%D0%9E_%D0%B2%D0%BD%D0%B5%D0%B4%D1%80%D0%B5%D0%BD%D0%B8%D0%B8_%D1%86%D0%B5%D0%BB%D0%B5%D0%B2.%D0%BC%D0%BE%D0%B4%D0%B5%D0%BB%D0%B8_%D0%BD%D0%B0%D1%81%D1%82%D0%B0%D0%B2%D0%BD._%D0%B2_%D0%A1%D0%9F%D0%9E_%D0%9D%D0%90%D0%9E_uxC6GKq.PDF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Лист1!$A$2:$A$27</c:f>
              <c:strCache>
                <c:ptCount val="26"/>
                <c:pt idx="0">
                  <c:v>ОШ п. Амдерма</c:v>
                </c:pt>
                <c:pt idx="1">
                  <c:v>СШ им. В.Л.Аншукова с. Великовисочное</c:v>
                </c:pt>
                <c:pt idx="2">
                  <c:v>ОШ д. Андег</c:v>
                </c:pt>
                <c:pt idx="3">
                  <c:v>СШ  п.Искателей</c:v>
                </c:pt>
                <c:pt idx="4">
                  <c:v>СШ  п. Индига</c:v>
                </c:pt>
                <c:pt idx="5">
                  <c:v>ОШ Каратайка</c:v>
                </c:pt>
                <c:pt idx="6">
                  <c:v>СШ  №1 имени П.М.Спирихна</c:v>
                </c:pt>
                <c:pt idx="7">
                  <c:v>СШ  №2</c:v>
                </c:pt>
                <c:pt idx="8">
                  <c:v>СШ №3</c:v>
                </c:pt>
                <c:pt idx="9">
                  <c:v>СШ №4</c:v>
                </c:pt>
                <c:pt idx="10">
                  <c:v>СШ  №5</c:v>
                </c:pt>
                <c:pt idx="11">
                  <c:v>СШ п.Красное</c:v>
                </c:pt>
                <c:pt idx="12">
                  <c:v>ОШ Коткино</c:v>
                </c:pt>
                <c:pt idx="13">
                  <c:v>ОШ п.Нельмин-Нос</c:v>
                </c:pt>
                <c:pt idx="14">
                  <c:v>НСШ им. А. П. Пырерки</c:v>
                </c:pt>
                <c:pt idx="15">
                  <c:v>СШ с. Оксино</c:v>
                </c:pt>
                <c:pt idx="16">
                  <c:v>СШ с. Ома</c:v>
                </c:pt>
                <c:pt idx="17">
                  <c:v>ОШ с. Шойна</c:v>
                </c:pt>
                <c:pt idx="18">
                  <c:v>СШ  с.Несь</c:v>
                </c:pt>
                <c:pt idx="19">
                  <c:v>ОШ п.Усть-Кара</c:v>
                </c:pt>
                <c:pt idx="20">
                  <c:v>СШ п. Хорей-Вер</c:v>
                </c:pt>
                <c:pt idx="21">
                  <c:v>СШ с.Тельвиска</c:v>
                </c:pt>
                <c:pt idx="22">
                  <c:v>СШ п.Харута</c:v>
                </c:pt>
                <c:pt idx="23">
                  <c:v>СШ Нижняя Пеша</c:v>
                </c:pt>
                <c:pt idx="24">
                  <c:v>НСКШИ</c:v>
                </c:pt>
                <c:pt idx="25">
                  <c:v>НШ-ДС п. Бугрино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2</c:v>
                </c:pt>
                <c:pt idx="17">
                  <c:v>4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  <c:pt idx="24">
                  <c:v>4</c:v>
                </c:pt>
                <c:pt idx="2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297E-4E6F-B351-8BC17447E9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Лист1!$A$2:$A$27</c:f>
              <c:strCache>
                <c:ptCount val="26"/>
                <c:pt idx="0">
                  <c:v>ОШ п. Амдерма</c:v>
                </c:pt>
                <c:pt idx="1">
                  <c:v>СШ им. В.Л.Аншукова с. Великовисочное</c:v>
                </c:pt>
                <c:pt idx="2">
                  <c:v>ОШ д. Андег</c:v>
                </c:pt>
                <c:pt idx="3">
                  <c:v>СШ  п.Искателей</c:v>
                </c:pt>
                <c:pt idx="4">
                  <c:v>СШ  п. Индига</c:v>
                </c:pt>
                <c:pt idx="5">
                  <c:v>ОШ Каратайка</c:v>
                </c:pt>
                <c:pt idx="6">
                  <c:v>СШ  №1 имени П.М.Спирихна</c:v>
                </c:pt>
                <c:pt idx="7">
                  <c:v>СШ  №2</c:v>
                </c:pt>
                <c:pt idx="8">
                  <c:v>СШ №3</c:v>
                </c:pt>
                <c:pt idx="9">
                  <c:v>СШ №4</c:v>
                </c:pt>
                <c:pt idx="10">
                  <c:v>СШ  №5</c:v>
                </c:pt>
                <c:pt idx="11">
                  <c:v>СШ п.Красное</c:v>
                </c:pt>
                <c:pt idx="12">
                  <c:v>ОШ Коткино</c:v>
                </c:pt>
                <c:pt idx="13">
                  <c:v>ОШ п.Нельмин-Нос</c:v>
                </c:pt>
                <c:pt idx="14">
                  <c:v>НСШ им. А. П. Пырерки</c:v>
                </c:pt>
                <c:pt idx="15">
                  <c:v>СШ с. Оксино</c:v>
                </c:pt>
                <c:pt idx="16">
                  <c:v>СШ с. Ома</c:v>
                </c:pt>
                <c:pt idx="17">
                  <c:v>ОШ с. Шойна</c:v>
                </c:pt>
                <c:pt idx="18">
                  <c:v>СШ  с.Несь</c:v>
                </c:pt>
                <c:pt idx="19">
                  <c:v>ОШ п.Усть-Кара</c:v>
                </c:pt>
                <c:pt idx="20">
                  <c:v>СШ п. Хорей-Вер</c:v>
                </c:pt>
                <c:pt idx="21">
                  <c:v>СШ с.Тельвиска</c:v>
                </c:pt>
                <c:pt idx="22">
                  <c:v>СШ п.Харута</c:v>
                </c:pt>
                <c:pt idx="23">
                  <c:v>СШ Нижняя Пеша</c:v>
                </c:pt>
                <c:pt idx="24">
                  <c:v>НСКШИ</c:v>
                </c:pt>
                <c:pt idx="25">
                  <c:v>НШ-ДС п. Бугрино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19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  <c:pt idx="24">
                  <c:v>10</c:v>
                </c:pt>
                <c:pt idx="2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297E-4E6F-B351-8BC17447E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65666048"/>
        <c:axId val="128742464"/>
      </c:lineChart>
      <c:catAx>
        <c:axId val="65666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742464"/>
        <c:crosses val="autoZero"/>
        <c:auto val="1"/>
        <c:lblAlgn val="ctr"/>
        <c:lblOffset val="100"/>
        <c:noMultiLvlLbl val="0"/>
      </c:catAx>
      <c:valAx>
        <c:axId val="12874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6604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881151346332399"/>
          <c:y val="3.7745309188649032E-2"/>
          <c:w val="0.27446898002103043"/>
          <c:h val="0.1230862006581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Гнездышко</c:v>
                </c:pt>
                <c:pt idx="1">
                  <c:v>ДС п. Каратайка</c:v>
                </c:pt>
                <c:pt idx="2">
                  <c:v>ДС п. Красное</c:v>
                </c:pt>
                <c:pt idx="3">
                  <c:v>ДС п. Нельмин-Нос</c:v>
                </c:pt>
                <c:pt idx="4">
                  <c:v>ДС с. Ома</c:v>
                </c:pt>
                <c:pt idx="5">
                  <c:v>ДС с. Нижняя Пеша</c:v>
                </c:pt>
                <c:pt idx="6">
                  <c:v>Кораблик</c:v>
                </c:pt>
                <c:pt idx="7">
                  <c:v>Радуга</c:v>
                </c:pt>
                <c:pt idx="8">
                  <c:v>Ромашка</c:v>
                </c:pt>
                <c:pt idx="9">
                  <c:v>Солнышко</c:v>
                </c:pt>
                <c:pt idx="10">
                  <c:v>Умка</c:v>
                </c:pt>
                <c:pt idx="11">
                  <c:v>ДС п. Харута</c:v>
                </c:pt>
                <c:pt idx="12">
                  <c:v> ЦРР  п.Искателей</c:v>
                </c:pt>
                <c:pt idx="13">
                  <c:v>ДС п. Хорей-Вер</c:v>
                </c:pt>
                <c:pt idx="14">
                  <c:v>Семицветик</c:v>
                </c:pt>
                <c:pt idx="15">
                  <c:v>Сказка</c:v>
                </c:pt>
                <c:pt idx="16">
                  <c:v>ДС п. Индига</c:v>
                </c:pt>
                <c:pt idx="17">
                  <c:v>Аннушка</c:v>
                </c:pt>
                <c:pt idx="18">
                  <c:v>ДС п. Усть-Кара</c:v>
                </c:pt>
                <c:pt idx="19">
                  <c:v>Теремок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8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FD7-49D1-A8A8-988072D60C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Гнездышко</c:v>
                </c:pt>
                <c:pt idx="1">
                  <c:v>ДС п. Каратайка</c:v>
                </c:pt>
                <c:pt idx="2">
                  <c:v>ДС п. Красное</c:v>
                </c:pt>
                <c:pt idx="3">
                  <c:v>ДС п. Нельмин-Нос</c:v>
                </c:pt>
                <c:pt idx="4">
                  <c:v>ДС с. Ома</c:v>
                </c:pt>
                <c:pt idx="5">
                  <c:v>ДС с. Нижняя Пеша</c:v>
                </c:pt>
                <c:pt idx="6">
                  <c:v>Кораблик</c:v>
                </c:pt>
                <c:pt idx="7">
                  <c:v>Радуга</c:v>
                </c:pt>
                <c:pt idx="8">
                  <c:v>Ромашка</c:v>
                </c:pt>
                <c:pt idx="9">
                  <c:v>Солнышко</c:v>
                </c:pt>
                <c:pt idx="10">
                  <c:v>Умка</c:v>
                </c:pt>
                <c:pt idx="11">
                  <c:v>ДС п. Харута</c:v>
                </c:pt>
                <c:pt idx="12">
                  <c:v> ЦРР  п.Искателей</c:v>
                </c:pt>
                <c:pt idx="13">
                  <c:v>ДС п. Хорей-Вер</c:v>
                </c:pt>
                <c:pt idx="14">
                  <c:v>Семицветик</c:v>
                </c:pt>
                <c:pt idx="15">
                  <c:v>Сказка</c:v>
                </c:pt>
                <c:pt idx="16">
                  <c:v>ДС п. Индига</c:v>
                </c:pt>
                <c:pt idx="17">
                  <c:v>Аннушка</c:v>
                </c:pt>
                <c:pt idx="18">
                  <c:v>ДС п. Усть-Кара</c:v>
                </c:pt>
                <c:pt idx="19">
                  <c:v>Теремок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15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FD7-49D1-A8A8-988072D60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45072896"/>
        <c:axId val="162876800"/>
      </c:lineChart>
      <c:catAx>
        <c:axId val="45072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76800"/>
        <c:crosses val="autoZero"/>
        <c:auto val="1"/>
        <c:lblAlgn val="ctr"/>
        <c:lblOffset val="100"/>
        <c:noMultiLvlLbl val="0"/>
      </c:catAx>
      <c:valAx>
        <c:axId val="16287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7289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881151346332399"/>
          <c:y val="3.7745309188649032E-2"/>
          <c:w val="0.27446898002103043"/>
          <c:h val="0.1230862006581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ДШИ</c:v>
                </c:pt>
                <c:pt idx="1">
                  <c:v>Лидер</c:v>
                </c:pt>
                <c:pt idx="2">
                  <c:v>Норд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27F-46D0-B648-2340217DE7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ДШИ</c:v>
                </c:pt>
                <c:pt idx="1">
                  <c:v>Лидер</c:v>
                </c:pt>
                <c:pt idx="2">
                  <c:v>Норд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27F-46D0-B648-2340217DE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32334592"/>
        <c:axId val="162879104"/>
      </c:lineChart>
      <c:catAx>
        <c:axId val="132334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79104"/>
        <c:crosses val="autoZero"/>
        <c:auto val="1"/>
        <c:lblAlgn val="ctr"/>
        <c:lblOffset val="100"/>
        <c:noMultiLvlLbl val="0"/>
      </c:catAx>
      <c:valAx>
        <c:axId val="16287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33459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НАЭТ</c:v>
                </c:pt>
                <c:pt idx="1">
                  <c:v>СГК</c:v>
                </c:pt>
                <c:pt idx="2">
                  <c:v>НПУ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45C-4A20-9210-49D0A5F775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НАЭТ</c:v>
                </c:pt>
                <c:pt idx="1">
                  <c:v>СГК</c:v>
                </c:pt>
                <c:pt idx="2">
                  <c:v>НПУ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45C-4A20-9210-49D0A5F77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45075968"/>
        <c:axId val="109363200"/>
      </c:lineChart>
      <c:catAx>
        <c:axId val="45075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63200"/>
        <c:crosses val="autoZero"/>
        <c:auto val="1"/>
        <c:lblAlgn val="ctr"/>
        <c:lblOffset val="100"/>
        <c:noMultiLvlLbl val="0"/>
      </c:catAx>
      <c:valAx>
        <c:axId val="109363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7596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3A85-43ED-496F-AD36-1674DC6C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Белекмаа</dc:creator>
  <cp:lastModifiedBy>Анна Александровна</cp:lastModifiedBy>
  <cp:revision>2</cp:revision>
  <cp:lastPrinted>2022-12-13T06:31:00Z</cp:lastPrinted>
  <dcterms:created xsi:type="dcterms:W3CDTF">2023-11-24T09:21:00Z</dcterms:created>
  <dcterms:modified xsi:type="dcterms:W3CDTF">2023-11-24T09:21:00Z</dcterms:modified>
</cp:coreProperties>
</file>