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15" w:rsidRPr="00C56C41" w:rsidRDefault="001C0240" w:rsidP="00C56C41">
      <w:pPr>
        <w:spacing w:line="360" w:lineRule="auto"/>
      </w:pPr>
      <w:bookmarkStart w:id="0" w:name="_GoBack"/>
      <w:r w:rsidRPr="00C56C41">
        <w:t>Рекомендации</w:t>
      </w:r>
      <w:r w:rsidR="000F2B20" w:rsidRPr="00C56C41">
        <w:t xml:space="preserve"> к выполнению научно-исследовательских работ школьников</w:t>
      </w:r>
      <w:r w:rsidR="007C5015" w:rsidRPr="00C56C41">
        <w:t>.</w:t>
      </w:r>
      <w:r w:rsidR="00C56C41">
        <w:t xml:space="preserve"> </w:t>
      </w:r>
      <w:r w:rsidR="007C5015" w:rsidRPr="00C56C41">
        <w:t>Панарина Н.Г., кандидат биологических наук,</w:t>
      </w:r>
      <w:r w:rsidR="00C56C41" w:rsidRPr="00C56C41">
        <w:t xml:space="preserve"> </w:t>
      </w:r>
      <w:r w:rsidR="007C5015" w:rsidRPr="00C56C41">
        <w:t>учитель химии и биологии</w:t>
      </w:r>
      <w:r w:rsidR="00C56C41" w:rsidRPr="00C56C41">
        <w:t xml:space="preserve"> </w:t>
      </w:r>
      <w:r w:rsidR="007C5015" w:rsidRPr="00C56C41">
        <w:t>ГБОУ НАО «СШ п. Красное»</w:t>
      </w:r>
    </w:p>
    <w:bookmarkEnd w:id="0"/>
    <w:p w:rsidR="007C5015" w:rsidRPr="007C5015" w:rsidRDefault="007C5015" w:rsidP="007C5015">
      <w:pPr>
        <w:spacing w:line="360" w:lineRule="auto"/>
        <w:ind w:left="357" w:firstLine="709"/>
        <w:jc w:val="right"/>
        <w:rPr>
          <w:b/>
        </w:rPr>
      </w:pPr>
    </w:p>
    <w:p w:rsidR="007C5015" w:rsidRDefault="00552F5E" w:rsidP="004B031E">
      <w:pPr>
        <w:spacing w:line="360" w:lineRule="auto"/>
        <w:ind w:left="357" w:firstLine="709"/>
        <w:jc w:val="both"/>
      </w:pPr>
      <w:r>
        <w:t xml:space="preserve">Научная </w:t>
      </w:r>
      <w:r w:rsidR="009B46C8">
        <w:t>работа начинается с выбора темы. Ребята</w:t>
      </w:r>
      <w:r w:rsidR="005F76F7">
        <w:t>, как правило,</w:t>
      </w:r>
      <w:r w:rsidR="009B46C8">
        <w:t xml:space="preserve"> сами предлагают т</w:t>
      </w:r>
      <w:r w:rsidR="009B46C8">
        <w:t>е</w:t>
      </w:r>
      <w:r w:rsidR="009B46C8">
        <w:t>мы исследований. Если позволяет материальная база</w:t>
      </w:r>
      <w:r w:rsidR="00AC7D36">
        <w:t>,</w:t>
      </w:r>
      <w:r w:rsidR="009B46C8">
        <w:t xml:space="preserve"> </w:t>
      </w:r>
      <w:r w:rsidR="008C1002">
        <w:t xml:space="preserve">то </w:t>
      </w:r>
      <w:r w:rsidR="005F76F7">
        <w:t>следует их поддержать</w:t>
      </w:r>
      <w:r w:rsidR="009B46C8">
        <w:t>.</w:t>
      </w:r>
      <w:r w:rsidR="00F1270E">
        <w:t xml:space="preserve"> </w:t>
      </w:r>
      <w:r w:rsidR="006A5148">
        <w:t>Тема раб</w:t>
      </w:r>
      <w:r w:rsidR="006A5148">
        <w:t>о</w:t>
      </w:r>
      <w:r w:rsidR="006A5148">
        <w:t>ты должна быть</w:t>
      </w:r>
      <w:r w:rsidR="00DD6746">
        <w:t xml:space="preserve"> сформулирована</w:t>
      </w:r>
      <w:r w:rsidR="006A5148">
        <w:t xml:space="preserve"> кратко и емко. Она должна полностью отражать основное содержание </w:t>
      </w:r>
      <w:r w:rsidR="00AF39F5">
        <w:t>пров</w:t>
      </w:r>
      <w:r w:rsidR="00DD6746">
        <w:t>одимого</w:t>
      </w:r>
      <w:r w:rsidR="00AF39F5">
        <w:t xml:space="preserve"> исследования</w:t>
      </w:r>
      <w:r w:rsidR="006A5148">
        <w:t xml:space="preserve">. </w:t>
      </w:r>
    </w:p>
    <w:p w:rsidR="007C5015" w:rsidRDefault="00F1270E" w:rsidP="004B031E">
      <w:pPr>
        <w:spacing w:line="360" w:lineRule="auto"/>
        <w:ind w:left="357" w:firstLine="709"/>
        <w:jc w:val="both"/>
      </w:pPr>
      <w:r>
        <w:t>Работа над темой исследования начинается с обоснования актуальн</w:t>
      </w:r>
      <w:r w:rsidR="004E391B">
        <w:t>ости</w:t>
      </w:r>
      <w:r>
        <w:t xml:space="preserve">. </w:t>
      </w:r>
      <w:r w:rsidR="003C474A">
        <w:t>Для этого</w:t>
      </w:r>
      <w:r w:rsidR="00742CF3">
        <w:t xml:space="preserve"> следует изучить научную литературу по проблеме. Для работы с научной литературой </w:t>
      </w:r>
      <w:r w:rsidR="004A2FCE">
        <w:t>цел</w:t>
      </w:r>
      <w:r w:rsidR="004A2FCE">
        <w:t>е</w:t>
      </w:r>
      <w:r w:rsidR="004A2FCE">
        <w:t xml:space="preserve">сообразно </w:t>
      </w:r>
      <w:r w:rsidR="00A55D8C">
        <w:t xml:space="preserve">школьнику </w:t>
      </w:r>
      <w:r w:rsidR="004A2FCE">
        <w:t>завести</w:t>
      </w:r>
      <w:r w:rsidR="00742CF3">
        <w:t xml:space="preserve"> специальную тетрадь, </w:t>
      </w:r>
      <w:r w:rsidR="00061227">
        <w:t>в которую</w:t>
      </w:r>
      <w:r w:rsidR="00742CF3">
        <w:t xml:space="preserve"> </w:t>
      </w:r>
      <w:r w:rsidR="00A55D8C">
        <w:t>он</w:t>
      </w:r>
      <w:r w:rsidR="005A77BB">
        <w:t xml:space="preserve"> </w:t>
      </w:r>
      <w:r w:rsidR="00A55D8C">
        <w:t xml:space="preserve">будет </w:t>
      </w:r>
      <w:r w:rsidR="00061227">
        <w:t>заносит</w:t>
      </w:r>
      <w:r w:rsidR="00A55D8C">
        <w:t>ь</w:t>
      </w:r>
      <w:r w:rsidR="00742CF3">
        <w:t xml:space="preserve"> библи</w:t>
      </w:r>
      <w:r w:rsidR="00742CF3">
        <w:t>о</w:t>
      </w:r>
      <w:r w:rsidR="00742CF3">
        <w:t>графические сведения и необходимые цитаты.</w:t>
      </w:r>
      <w:r w:rsidR="000F7D87">
        <w:t xml:space="preserve"> Во время работы с современной научной л</w:t>
      </w:r>
      <w:r w:rsidR="000F7D87">
        <w:t>и</w:t>
      </w:r>
      <w:r w:rsidR="000F7D87">
        <w:t xml:space="preserve">тературой можно найти ссылки на более ранние источники. </w:t>
      </w:r>
      <w:r w:rsidR="008D1BBE">
        <w:t>Автор анализирует изученный материал в</w:t>
      </w:r>
      <w:r w:rsidR="00E145B6">
        <w:t xml:space="preserve"> главе «Литературный обзор». Считаю, что </w:t>
      </w:r>
      <w:r w:rsidR="00126AD3">
        <w:t>исследовательская</w:t>
      </w:r>
      <w:r w:rsidR="00E145B6">
        <w:t xml:space="preserve"> работа школьника должна содержать не менее </w:t>
      </w:r>
      <w:r w:rsidR="008C7A31">
        <w:t>10</w:t>
      </w:r>
      <w:r w:rsidR="00E145B6">
        <w:t xml:space="preserve"> наименований источников научной литературы. Желательно найти и изучить публикации зарубежных авторов по изучаемой проблеме. </w:t>
      </w:r>
      <w:r w:rsidR="005B7E91">
        <w:t>Все наименов</w:t>
      </w:r>
      <w:r w:rsidR="005B7E91">
        <w:t>а</w:t>
      </w:r>
      <w:r w:rsidR="005B7E91">
        <w:t xml:space="preserve">ния источников научной литературы помещаются в конце основного текста работы (перед приложением) в алфавитном порядке или в порядке упоминания в тексте. </w:t>
      </w:r>
      <w:r w:rsidR="005C668B">
        <w:t>Работы зарубе</w:t>
      </w:r>
      <w:r w:rsidR="005C668B">
        <w:t>ж</w:t>
      </w:r>
      <w:r w:rsidR="005C668B">
        <w:t xml:space="preserve">ных авторов помещаются в конце списка. </w:t>
      </w:r>
    </w:p>
    <w:p w:rsidR="007C5015" w:rsidRDefault="003B14F3" w:rsidP="004B031E">
      <w:pPr>
        <w:spacing w:line="360" w:lineRule="auto"/>
        <w:ind w:left="357" w:firstLine="709"/>
        <w:jc w:val="both"/>
      </w:pPr>
      <w:r>
        <w:t xml:space="preserve">После тщательного анализа научной литературы и обоснования актуальности </w:t>
      </w:r>
      <w:r w:rsidR="001A46AD">
        <w:t>форм</w:t>
      </w:r>
      <w:r w:rsidR="001A46AD">
        <w:t>у</w:t>
      </w:r>
      <w:r w:rsidR="001A46AD">
        <w:t>лируем гипотезу, а затем четкую цель работы.</w:t>
      </w:r>
      <w:r w:rsidR="00E145B6">
        <w:t xml:space="preserve"> </w:t>
      </w:r>
      <w:r w:rsidR="00742CF3">
        <w:t xml:space="preserve"> </w:t>
      </w:r>
      <w:r w:rsidR="00ED412D">
        <w:t xml:space="preserve">Достижения цели осуществляются </w:t>
      </w:r>
      <w:r w:rsidR="008D1BBE">
        <w:t>путем</w:t>
      </w:r>
      <w:r w:rsidR="00ED412D">
        <w:t xml:space="preserve"> решения </w:t>
      </w:r>
      <w:r w:rsidR="009F302A">
        <w:t xml:space="preserve">поставленных </w:t>
      </w:r>
      <w:r w:rsidR="00ED412D">
        <w:t xml:space="preserve">задач. Их должно быть не более </w:t>
      </w:r>
      <w:r w:rsidR="008D1BBE">
        <w:t xml:space="preserve">4 – </w:t>
      </w:r>
      <w:r w:rsidR="00445C63">
        <w:t>5</w:t>
      </w:r>
      <w:r w:rsidR="00ED412D">
        <w:t xml:space="preserve">. </w:t>
      </w:r>
      <w:r w:rsidR="00A2281B">
        <w:t>После постановки цели и з</w:t>
      </w:r>
      <w:r w:rsidR="00A2281B">
        <w:t>а</w:t>
      </w:r>
      <w:r w:rsidR="00A2281B">
        <w:t xml:space="preserve">дач </w:t>
      </w:r>
      <w:r w:rsidR="005A7F99">
        <w:t xml:space="preserve">обязательно нужно обосновать научную новизну и практическую значимость </w:t>
      </w:r>
      <w:r w:rsidR="005A77BB">
        <w:t>исслед</w:t>
      </w:r>
      <w:r w:rsidR="005A77BB">
        <w:t>о</w:t>
      </w:r>
      <w:r w:rsidR="005A77BB">
        <w:t>ваний</w:t>
      </w:r>
      <w:r w:rsidR="005A7F99">
        <w:t xml:space="preserve">. В работах экологической тематики необходимо указать значение работы для </w:t>
      </w:r>
      <w:r w:rsidR="00BE4379">
        <w:t xml:space="preserve">оценки и </w:t>
      </w:r>
      <w:r w:rsidR="005A7F99">
        <w:t>предотвращения экологического риска</w:t>
      </w:r>
      <w:r w:rsidR="0048488A">
        <w:t xml:space="preserve">. </w:t>
      </w:r>
      <w:r w:rsidR="004C4105">
        <w:t xml:space="preserve">Далее следует </w:t>
      </w:r>
      <w:r w:rsidR="00A00EBD">
        <w:t>обозначить</w:t>
      </w:r>
      <w:r w:rsidR="004C4105">
        <w:t xml:space="preserve"> объект и предмет иссл</w:t>
      </w:r>
      <w:r w:rsidR="004C4105">
        <w:t>е</w:t>
      </w:r>
      <w:r w:rsidR="004C4105">
        <w:t xml:space="preserve">дования. </w:t>
      </w:r>
      <w:r w:rsidR="008C7A31">
        <w:t xml:space="preserve">Следует помнить, что предмет исследований отражает свойства объекта. </w:t>
      </w:r>
      <w:r w:rsidR="00DB196E">
        <w:t>Жел</w:t>
      </w:r>
      <w:r w:rsidR="00DB196E">
        <w:t>а</w:t>
      </w:r>
      <w:r w:rsidR="00DB196E">
        <w:t xml:space="preserve">тельно </w:t>
      </w:r>
      <w:r w:rsidR="00757F76">
        <w:t>указать,</w:t>
      </w:r>
      <w:r w:rsidR="00DB196E">
        <w:t xml:space="preserve"> где </w:t>
      </w:r>
      <w:r w:rsidR="00757F76">
        <w:t xml:space="preserve">и когда </w:t>
      </w:r>
      <w:r w:rsidR="00DB196E">
        <w:t>апробирована работа</w:t>
      </w:r>
      <w:r w:rsidR="009E1156">
        <w:t>,</w:t>
      </w:r>
      <w:r w:rsidR="00DB196E">
        <w:t xml:space="preserve"> и какие публикации </w:t>
      </w:r>
      <w:r w:rsidR="00A00EBD">
        <w:t>есть</w:t>
      </w:r>
      <w:r w:rsidR="00DB196E">
        <w:t xml:space="preserve"> у автора</w:t>
      </w:r>
      <w:r w:rsidR="00E8667A">
        <w:t xml:space="preserve"> (если т</w:t>
      </w:r>
      <w:r w:rsidR="00E8667A">
        <w:t>а</w:t>
      </w:r>
      <w:r w:rsidR="00E8667A">
        <w:t>ковые имеются)</w:t>
      </w:r>
      <w:r w:rsidR="00DB196E">
        <w:t xml:space="preserve">. </w:t>
      </w:r>
    </w:p>
    <w:p w:rsidR="00ED412D" w:rsidRDefault="00890E24" w:rsidP="004B031E">
      <w:pPr>
        <w:spacing w:line="360" w:lineRule="auto"/>
        <w:ind w:left="357" w:firstLine="709"/>
        <w:jc w:val="both"/>
      </w:pPr>
      <w:r>
        <w:t>Весь ход дальнейшего исследования должен полностью соответствовать поставле</w:t>
      </w:r>
      <w:r>
        <w:t>н</w:t>
      </w:r>
      <w:r>
        <w:t xml:space="preserve">ным задачам. </w:t>
      </w:r>
      <w:r w:rsidR="00C667AA">
        <w:t xml:space="preserve">Задачи не должны отождествляться с планом исследований. </w:t>
      </w:r>
      <w:r>
        <w:t xml:space="preserve">Многие авторы включают в поставленные задачи </w:t>
      </w:r>
      <w:r w:rsidR="009F302A">
        <w:t xml:space="preserve">процесс </w:t>
      </w:r>
      <w:r w:rsidR="009E1156">
        <w:t>изучения</w:t>
      </w:r>
      <w:r>
        <w:t xml:space="preserve"> научной литературы по проблеме. Не следует это</w:t>
      </w:r>
      <w:r w:rsidR="00BF02BF">
        <w:t>го</w:t>
      </w:r>
      <w:r>
        <w:t xml:space="preserve"> делать. </w:t>
      </w:r>
      <w:r w:rsidR="00ED412D">
        <w:t xml:space="preserve">Структура и содержание научно-исследовательской работы </w:t>
      </w:r>
      <w:r w:rsidR="00474792">
        <w:t xml:space="preserve">должны </w:t>
      </w:r>
      <w:r w:rsidR="000D7A3D">
        <w:t xml:space="preserve">полностью </w:t>
      </w:r>
      <w:r w:rsidR="00C667AA">
        <w:t>соответствовать</w:t>
      </w:r>
      <w:r w:rsidR="00ED412D">
        <w:t xml:space="preserve"> поставленной цели и за</w:t>
      </w:r>
      <w:r w:rsidR="000D7A3D">
        <w:t>дачам</w:t>
      </w:r>
      <w:r w:rsidR="00ED412D">
        <w:t xml:space="preserve">. </w:t>
      </w:r>
      <w:r w:rsidR="00474792">
        <w:t>В качестве образца (приложение) приводится тезисная статья М.</w:t>
      </w:r>
      <w:r w:rsidR="009E1156">
        <w:t xml:space="preserve"> </w:t>
      </w:r>
      <w:r w:rsidR="00474792">
        <w:t>Марковой (</w:t>
      </w:r>
      <w:r w:rsidR="00C667AA">
        <w:t xml:space="preserve">данная работа находится </w:t>
      </w:r>
      <w:r w:rsidR="00474792">
        <w:t xml:space="preserve">в печати). </w:t>
      </w:r>
    </w:p>
    <w:p w:rsidR="00E4165A" w:rsidRDefault="006D6E7F" w:rsidP="000834DD">
      <w:pPr>
        <w:widowControl w:val="0"/>
        <w:tabs>
          <w:tab w:val="center" w:pos="514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</w:rPr>
      </w:pPr>
      <w:r>
        <w:t>В главе «Материалы и методы исследований» мы характеризуем методики, которыми пользовались в процессе выполнения работы, обязательно ссылаясь на соответствующие и</w:t>
      </w:r>
      <w:r>
        <w:t>с</w:t>
      </w:r>
      <w:r>
        <w:lastRenderedPageBreak/>
        <w:t>точники научной литературы. Указываем методы</w:t>
      </w:r>
      <w:r w:rsidR="00C667AA">
        <w:t xml:space="preserve"> исследований</w:t>
      </w:r>
      <w:r>
        <w:t xml:space="preserve"> (полевые, лабораторные, стат</w:t>
      </w:r>
      <w:r>
        <w:t>и</w:t>
      </w:r>
      <w:r>
        <w:t>стические, сравнительный анализ). Если работа выполняется автором на протяжении нескол</w:t>
      </w:r>
      <w:r>
        <w:t>ь</w:t>
      </w:r>
      <w:r>
        <w:t>ких лет, то необходимо указать основные этапы исследований и пояснить, что сделано на ка</w:t>
      </w:r>
      <w:r>
        <w:t>ж</w:t>
      </w:r>
      <w:r>
        <w:t xml:space="preserve">дом этапе. </w:t>
      </w:r>
      <w:r w:rsidR="00474792">
        <w:t>Описание</w:t>
      </w:r>
      <w:r>
        <w:t xml:space="preserve"> этап</w:t>
      </w:r>
      <w:r w:rsidR="00474792">
        <w:t>ов</w:t>
      </w:r>
      <w:r>
        <w:t xml:space="preserve"> работы должн</w:t>
      </w:r>
      <w:r w:rsidR="00474792">
        <w:t>о</w:t>
      </w:r>
      <w:r>
        <w:t xml:space="preserve"> соответствовать поставленной цели и задачам. </w:t>
      </w:r>
      <w:r w:rsidR="00445C63">
        <w:rPr>
          <w:rFonts w:ascii="Times New Roman CYR" w:hAnsi="Times New Roman CYR" w:cs="Times New Roman CYR"/>
        </w:rPr>
        <w:t>В</w:t>
      </w:r>
      <w:r w:rsidR="00445C63">
        <w:rPr>
          <w:rFonts w:ascii="Times New Roman CYR" w:hAnsi="Times New Roman CYR" w:cs="Times New Roman CYR"/>
        </w:rPr>
        <w:t>ы</w:t>
      </w:r>
      <w:r w:rsidR="00445C63">
        <w:rPr>
          <w:rFonts w:ascii="Times New Roman CYR" w:hAnsi="Times New Roman CYR" w:cs="Times New Roman CYR"/>
        </w:rPr>
        <w:t>бор методики определяется темой исследования. В биологии и экологии выделяют экспериме</w:t>
      </w:r>
      <w:r w:rsidR="00445C63">
        <w:rPr>
          <w:rFonts w:ascii="Times New Roman CYR" w:hAnsi="Times New Roman CYR" w:cs="Times New Roman CYR"/>
        </w:rPr>
        <w:t>н</w:t>
      </w:r>
      <w:r w:rsidR="00445C63">
        <w:rPr>
          <w:rFonts w:ascii="Times New Roman CYR" w:hAnsi="Times New Roman CYR" w:cs="Times New Roman CYR"/>
        </w:rPr>
        <w:t xml:space="preserve">тальные исследования и исследования, проводимые в полевых условиях (в природе). </w:t>
      </w:r>
      <w:r w:rsidR="00564F12">
        <w:rPr>
          <w:rFonts w:ascii="Times New Roman CYR" w:hAnsi="Times New Roman CYR" w:cs="Times New Roman CYR"/>
        </w:rPr>
        <w:t>При эк</w:t>
      </w:r>
      <w:r w:rsidR="00564F12">
        <w:rPr>
          <w:rFonts w:ascii="Times New Roman CYR" w:hAnsi="Times New Roman CYR" w:cs="Times New Roman CYR"/>
        </w:rPr>
        <w:t>с</w:t>
      </w:r>
      <w:r w:rsidR="00564F12">
        <w:rPr>
          <w:rFonts w:ascii="Times New Roman CYR" w:hAnsi="Times New Roman CYR" w:cs="Times New Roman CYR"/>
        </w:rPr>
        <w:t>периментальных исследованиях опыт планируется заранее и проводится</w:t>
      </w:r>
      <w:r w:rsidR="00914ADF">
        <w:rPr>
          <w:rFonts w:ascii="Times New Roman CYR" w:hAnsi="Times New Roman CYR" w:cs="Times New Roman CYR"/>
        </w:rPr>
        <w:t xml:space="preserve"> в лабораторных усл</w:t>
      </w:r>
      <w:r w:rsidR="00914ADF">
        <w:rPr>
          <w:rFonts w:ascii="Times New Roman CYR" w:hAnsi="Times New Roman CYR" w:cs="Times New Roman CYR"/>
        </w:rPr>
        <w:t>о</w:t>
      </w:r>
      <w:r w:rsidR="00914ADF">
        <w:rPr>
          <w:rFonts w:ascii="Times New Roman CYR" w:hAnsi="Times New Roman CYR" w:cs="Times New Roman CYR"/>
        </w:rPr>
        <w:t>виях</w:t>
      </w:r>
      <w:r w:rsidR="00564F12">
        <w:rPr>
          <w:rFonts w:ascii="Times New Roman CYR" w:hAnsi="Times New Roman CYR" w:cs="Times New Roman CYR"/>
        </w:rPr>
        <w:t xml:space="preserve"> не менее трех раз. Обязательно необходим контрольный опыт.</w:t>
      </w:r>
      <w:r w:rsidR="00531DC9">
        <w:rPr>
          <w:rFonts w:ascii="Times New Roman CYR" w:hAnsi="Times New Roman CYR" w:cs="Times New Roman CYR"/>
        </w:rPr>
        <w:t xml:space="preserve"> При полевых исследован</w:t>
      </w:r>
      <w:r w:rsidR="00531DC9">
        <w:rPr>
          <w:rFonts w:ascii="Times New Roman CYR" w:hAnsi="Times New Roman CYR" w:cs="Times New Roman CYR"/>
        </w:rPr>
        <w:t>и</w:t>
      </w:r>
      <w:r w:rsidR="00531DC9">
        <w:rPr>
          <w:rFonts w:ascii="Times New Roman CYR" w:hAnsi="Times New Roman CYR" w:cs="Times New Roman CYR"/>
        </w:rPr>
        <w:t xml:space="preserve">ях проводят </w:t>
      </w:r>
      <w:r w:rsidR="0076142C">
        <w:rPr>
          <w:rFonts w:ascii="Times New Roman CYR" w:hAnsi="Times New Roman CYR" w:cs="Times New Roman CYR"/>
        </w:rPr>
        <w:t xml:space="preserve">несколько </w:t>
      </w:r>
      <w:r w:rsidR="00291152">
        <w:rPr>
          <w:rFonts w:ascii="Times New Roman CYR" w:hAnsi="Times New Roman CYR" w:cs="Times New Roman CYR"/>
        </w:rPr>
        <w:t>однотипны</w:t>
      </w:r>
      <w:r w:rsidR="0076142C">
        <w:rPr>
          <w:rFonts w:ascii="Times New Roman CYR" w:hAnsi="Times New Roman CYR" w:cs="Times New Roman CYR"/>
        </w:rPr>
        <w:t>х</w:t>
      </w:r>
      <w:r w:rsidR="00531DC9">
        <w:rPr>
          <w:rFonts w:ascii="Times New Roman CYR" w:hAnsi="Times New Roman CYR" w:cs="Times New Roman CYR"/>
        </w:rPr>
        <w:t xml:space="preserve"> наблюдени</w:t>
      </w:r>
      <w:r w:rsidR="0076142C">
        <w:rPr>
          <w:rFonts w:ascii="Times New Roman CYR" w:hAnsi="Times New Roman CYR" w:cs="Times New Roman CYR"/>
        </w:rPr>
        <w:t>й</w:t>
      </w:r>
      <w:r w:rsidR="00531DC9">
        <w:rPr>
          <w:rFonts w:ascii="Times New Roman CYR" w:hAnsi="Times New Roman CYR" w:cs="Times New Roman CYR"/>
        </w:rPr>
        <w:t xml:space="preserve">. Полученные данные могут </w:t>
      </w:r>
      <w:r w:rsidR="0011332D">
        <w:rPr>
          <w:rFonts w:ascii="Times New Roman CYR" w:hAnsi="Times New Roman CYR" w:cs="Times New Roman CYR"/>
        </w:rPr>
        <w:t>варьироваться</w:t>
      </w:r>
      <w:r w:rsidR="00531DC9">
        <w:rPr>
          <w:rFonts w:ascii="Times New Roman CYR" w:hAnsi="Times New Roman CYR" w:cs="Times New Roman CYR"/>
        </w:rPr>
        <w:t>, п</w:t>
      </w:r>
      <w:r w:rsidR="00531DC9">
        <w:rPr>
          <w:rFonts w:ascii="Times New Roman CYR" w:hAnsi="Times New Roman CYR" w:cs="Times New Roman CYR"/>
        </w:rPr>
        <w:t>о</w:t>
      </w:r>
      <w:r w:rsidR="00531DC9">
        <w:rPr>
          <w:rFonts w:ascii="Times New Roman CYR" w:hAnsi="Times New Roman CYR" w:cs="Times New Roman CYR"/>
        </w:rPr>
        <w:t>этому необходимо оценить их достоверность при помощи статистической обработки получе</w:t>
      </w:r>
      <w:r w:rsidR="00531DC9">
        <w:rPr>
          <w:rFonts w:ascii="Times New Roman CYR" w:hAnsi="Times New Roman CYR" w:cs="Times New Roman CYR"/>
        </w:rPr>
        <w:t>н</w:t>
      </w:r>
      <w:r w:rsidR="00531DC9">
        <w:rPr>
          <w:rFonts w:ascii="Times New Roman CYR" w:hAnsi="Times New Roman CYR" w:cs="Times New Roman CYR"/>
        </w:rPr>
        <w:t xml:space="preserve">ных результатов. </w:t>
      </w:r>
      <w:r w:rsidR="00564F12">
        <w:rPr>
          <w:rFonts w:ascii="Times New Roman CYR" w:hAnsi="Times New Roman CYR" w:cs="Times New Roman CYR"/>
        </w:rPr>
        <w:t xml:space="preserve"> </w:t>
      </w:r>
    </w:p>
    <w:p w:rsidR="006D6E7F" w:rsidRDefault="00E4165A" w:rsidP="000834DD">
      <w:pPr>
        <w:widowControl w:val="0"/>
        <w:tabs>
          <w:tab w:val="center" w:pos="514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Регистрация данных проводится в специальном дневнике. Лучше использовать для этой цели блокнот в твердом переплете. Блокнот должен быть подписан. Заполнять дневник рег</w:t>
      </w:r>
      <w:r>
        <w:rPr>
          <w:rFonts w:ascii="Times New Roman CYR" w:hAnsi="Times New Roman CYR" w:cs="Times New Roman CYR"/>
        </w:rPr>
        <w:t>и</w:t>
      </w:r>
      <w:r>
        <w:rPr>
          <w:rFonts w:ascii="Times New Roman CYR" w:hAnsi="Times New Roman CYR" w:cs="Times New Roman CYR"/>
        </w:rPr>
        <w:t>страции данных следует аккуратно, разборчивым почерком, не допуская грубой «мазни» и и</w:t>
      </w:r>
      <w:r>
        <w:rPr>
          <w:rFonts w:ascii="Times New Roman CYR" w:hAnsi="Times New Roman CYR" w:cs="Times New Roman CYR"/>
        </w:rPr>
        <w:t>с</w:t>
      </w:r>
      <w:r>
        <w:rPr>
          <w:rFonts w:ascii="Times New Roman CYR" w:hAnsi="Times New Roman CYR" w:cs="Times New Roman CYR"/>
        </w:rPr>
        <w:t xml:space="preserve">правлений. </w:t>
      </w:r>
      <w:r w:rsidR="00BB0631">
        <w:rPr>
          <w:rFonts w:ascii="Times New Roman CYR" w:hAnsi="Times New Roman CYR" w:cs="Times New Roman CYR"/>
        </w:rPr>
        <w:t>Каждая запись должна начинаться временем, за указанием которого следует дат</w:t>
      </w:r>
      <w:r w:rsidR="0087408E">
        <w:rPr>
          <w:rFonts w:ascii="Times New Roman CYR" w:hAnsi="Times New Roman CYR" w:cs="Times New Roman CYR"/>
        </w:rPr>
        <w:t>а</w:t>
      </w:r>
      <w:r w:rsidR="00BB0631">
        <w:rPr>
          <w:rFonts w:ascii="Times New Roman CYR" w:hAnsi="Times New Roman CYR" w:cs="Times New Roman CYR"/>
        </w:rPr>
        <w:t xml:space="preserve"> и наименование места наблюдения. </w:t>
      </w:r>
      <w:r w:rsidR="00E5530E">
        <w:rPr>
          <w:rFonts w:ascii="Times New Roman CYR" w:hAnsi="Times New Roman CYR" w:cs="Times New Roman CYR"/>
        </w:rPr>
        <w:t>Не рекомендуется использовать гелиевую ручку, чернила м</w:t>
      </w:r>
      <w:r w:rsidR="00E5530E">
        <w:rPr>
          <w:rFonts w:ascii="Times New Roman CYR" w:hAnsi="Times New Roman CYR" w:cs="Times New Roman CYR"/>
        </w:rPr>
        <w:t>о</w:t>
      </w:r>
      <w:r w:rsidR="00E5530E">
        <w:rPr>
          <w:rFonts w:ascii="Times New Roman CYR" w:hAnsi="Times New Roman CYR" w:cs="Times New Roman CYR"/>
        </w:rPr>
        <w:t xml:space="preserve">гут обесцветиться. Кроме этого, они легко размываются водой.  </w:t>
      </w:r>
      <w:r>
        <w:rPr>
          <w:rFonts w:ascii="Times New Roman CYR" w:hAnsi="Times New Roman CYR" w:cs="Times New Roman CYR"/>
        </w:rPr>
        <w:t>Данные</w:t>
      </w:r>
      <w:r w:rsidR="009E1156">
        <w:rPr>
          <w:rFonts w:ascii="Times New Roman CYR" w:hAnsi="Times New Roman CYR" w:cs="Times New Roman CYR"/>
        </w:rPr>
        <w:t>,</w:t>
      </w:r>
      <w:r>
        <w:rPr>
          <w:rFonts w:ascii="Times New Roman CYR" w:hAnsi="Times New Roman CYR" w:cs="Times New Roman CYR"/>
        </w:rPr>
        <w:t xml:space="preserve"> зафиксированные в </w:t>
      </w:r>
      <w:r w:rsidR="0076142C">
        <w:rPr>
          <w:rFonts w:ascii="Times New Roman CYR" w:hAnsi="Times New Roman CYR" w:cs="Times New Roman CYR"/>
        </w:rPr>
        <w:t xml:space="preserve">полевом </w:t>
      </w:r>
      <w:r>
        <w:rPr>
          <w:rFonts w:ascii="Times New Roman CYR" w:hAnsi="Times New Roman CYR" w:cs="Times New Roman CYR"/>
        </w:rPr>
        <w:t>дневнике</w:t>
      </w:r>
      <w:r w:rsidR="009E1156">
        <w:rPr>
          <w:rFonts w:ascii="Times New Roman CYR" w:hAnsi="Times New Roman CYR" w:cs="Times New Roman CYR"/>
        </w:rPr>
        <w:t>,</w:t>
      </w:r>
      <w:r>
        <w:rPr>
          <w:rFonts w:ascii="Times New Roman CYR" w:hAnsi="Times New Roman CYR" w:cs="Times New Roman CYR"/>
        </w:rPr>
        <w:t xml:space="preserve"> должны сохранит</w:t>
      </w:r>
      <w:r w:rsidR="004038B3">
        <w:rPr>
          <w:rFonts w:ascii="Times New Roman CYR" w:hAnsi="Times New Roman CYR" w:cs="Times New Roman CYR"/>
        </w:rPr>
        <w:t>ь</w:t>
      </w:r>
      <w:r>
        <w:rPr>
          <w:rFonts w:ascii="Times New Roman CYR" w:hAnsi="Times New Roman CYR" w:cs="Times New Roman CYR"/>
        </w:rPr>
        <w:t>ся надолго и не утратит</w:t>
      </w:r>
      <w:r w:rsidR="0087408E">
        <w:rPr>
          <w:rFonts w:ascii="Times New Roman CYR" w:hAnsi="Times New Roman CYR" w:cs="Times New Roman CYR"/>
        </w:rPr>
        <w:t>ь</w:t>
      </w:r>
      <w:r>
        <w:rPr>
          <w:rFonts w:ascii="Times New Roman CYR" w:hAnsi="Times New Roman CYR" w:cs="Times New Roman CYR"/>
        </w:rPr>
        <w:t xml:space="preserve">ся.  </w:t>
      </w:r>
    </w:p>
    <w:p w:rsidR="005517D4" w:rsidRDefault="00385593" w:rsidP="00121D26">
      <w:pPr>
        <w:widowControl w:val="0"/>
        <w:tabs>
          <w:tab w:val="center" w:pos="514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Далее следует </w:t>
      </w:r>
      <w:r w:rsidR="003C42DB">
        <w:t>глава</w:t>
      </w:r>
      <w:r>
        <w:t xml:space="preserve"> «Результаты работы». В этой главе </w:t>
      </w:r>
      <w:r w:rsidR="00187069">
        <w:t xml:space="preserve">излагаются и </w:t>
      </w:r>
      <w:r w:rsidR="002F0009">
        <w:t>анализируются р</w:t>
      </w:r>
      <w:r w:rsidR="002F0009">
        <w:t>е</w:t>
      </w:r>
      <w:r w:rsidR="002F0009">
        <w:t>зультаты работы, приводится иллюстративный материал в виде таблиц, графиков, гистограмм, диаграмм, фотографий.</w:t>
      </w:r>
      <w:r w:rsidR="00F80A06">
        <w:t xml:space="preserve"> Объемные таблицы с первичными данными</w:t>
      </w:r>
      <w:r w:rsidR="00C667AA">
        <w:t xml:space="preserve"> лучше</w:t>
      </w:r>
      <w:r w:rsidR="00F80A06">
        <w:t xml:space="preserve"> поместить в прил</w:t>
      </w:r>
      <w:r w:rsidR="00F80A06">
        <w:t>о</w:t>
      </w:r>
      <w:r w:rsidR="00F80A06">
        <w:t>жении.</w:t>
      </w:r>
      <w:r w:rsidR="005C106B">
        <w:t xml:space="preserve"> </w:t>
      </w:r>
      <w:r w:rsidR="009322B0">
        <w:t>Весь иллюстративный материал должен быть пронумерован и подписан</w:t>
      </w:r>
      <w:r w:rsidR="005C106B">
        <w:t>.</w:t>
      </w:r>
      <w:r w:rsidR="008C2B52">
        <w:t xml:space="preserve"> </w:t>
      </w:r>
      <w:r w:rsidR="00283844">
        <w:t xml:space="preserve">Фотографии </w:t>
      </w:r>
      <w:r w:rsidR="00E8667A">
        <w:t>подписываются</w:t>
      </w:r>
      <w:r w:rsidR="00283844">
        <w:t xml:space="preserve"> как рисунки</w:t>
      </w:r>
      <w:r w:rsidR="003C42DB">
        <w:t xml:space="preserve"> (приложение)</w:t>
      </w:r>
      <w:r w:rsidR="00283844">
        <w:t>.</w:t>
      </w:r>
      <w:r w:rsidR="00391D95">
        <w:t xml:space="preserve"> </w:t>
      </w:r>
      <w:r w:rsidR="00187069">
        <w:t>Текст работы должен содержать ссылки на</w:t>
      </w:r>
      <w:r w:rsidR="006D23B2">
        <w:t xml:space="preserve"> </w:t>
      </w:r>
      <w:r w:rsidR="00187069">
        <w:t>илл</w:t>
      </w:r>
      <w:r w:rsidR="00187069">
        <w:t>ю</w:t>
      </w:r>
      <w:r w:rsidR="00187069">
        <w:t>страции</w:t>
      </w:r>
      <w:r w:rsidR="007F3E01">
        <w:t xml:space="preserve"> в порядке упоминания в тексте</w:t>
      </w:r>
      <w:r w:rsidR="00187069">
        <w:t>.</w:t>
      </w:r>
      <w:r w:rsidR="003576C0">
        <w:t xml:space="preserve"> </w:t>
      </w:r>
      <w:r w:rsidR="0011332D">
        <w:t>Желательно сравнить полученные результаты  с да</w:t>
      </w:r>
      <w:r w:rsidR="0011332D">
        <w:t>н</w:t>
      </w:r>
      <w:r w:rsidR="0011332D">
        <w:t xml:space="preserve">ными научной литературы. </w:t>
      </w:r>
      <w:r w:rsidR="005517D4">
        <w:t xml:space="preserve">Автор должен убедительно </w:t>
      </w:r>
      <w:r w:rsidR="0011332D">
        <w:t>проанализировать</w:t>
      </w:r>
      <w:r w:rsidR="005517D4">
        <w:t xml:space="preserve"> результаты работы и логично подойти к выводам. Выводы </w:t>
      </w:r>
      <w:r w:rsidR="004D2F57">
        <w:t>должны строго</w:t>
      </w:r>
      <w:r w:rsidR="005517D4">
        <w:t xml:space="preserve"> соответствовать содержанию задач</w:t>
      </w:r>
      <w:r w:rsidR="0076142C">
        <w:t>.</w:t>
      </w:r>
      <w:r w:rsidR="005517D4">
        <w:t xml:space="preserve"> </w:t>
      </w:r>
      <w:r w:rsidR="004D2F57">
        <w:t>Если в процессе исследований была выдвинута гипотеза, то</w:t>
      </w:r>
      <w:r w:rsidR="00A229F2">
        <w:t xml:space="preserve"> в заключении следует указать</w:t>
      </w:r>
      <w:r w:rsidR="00281622">
        <w:t>,</w:t>
      </w:r>
      <w:r w:rsidR="00731317">
        <w:t xml:space="preserve"> </w:t>
      </w:r>
      <w:r w:rsidR="00A229F2">
        <w:t>подтверд</w:t>
      </w:r>
      <w:r w:rsidR="00A229F2">
        <w:t>и</w:t>
      </w:r>
      <w:r w:rsidR="00A229F2">
        <w:t>лась она или нет.</w:t>
      </w:r>
      <w:r w:rsidR="003C42DB">
        <w:t xml:space="preserve"> </w:t>
      </w:r>
      <w:r w:rsidR="00F97DDE">
        <w:t xml:space="preserve">Гипотеза может подтвердиться частично. </w:t>
      </w:r>
      <w:r w:rsidR="0015097C">
        <w:t>Если в результате работы разраб</w:t>
      </w:r>
      <w:r w:rsidR="0015097C">
        <w:t>о</w:t>
      </w:r>
      <w:r w:rsidR="0015097C">
        <w:t>таны практические рекомендации, то их можно разместить в основном тексте или в при</w:t>
      </w:r>
      <w:r w:rsidR="00DB171F">
        <w:t>л</w:t>
      </w:r>
      <w:r w:rsidR="0015097C">
        <w:t>ож</w:t>
      </w:r>
      <w:r w:rsidR="0015097C">
        <w:t>е</w:t>
      </w:r>
      <w:r w:rsidR="0015097C">
        <w:t xml:space="preserve">нии. </w:t>
      </w:r>
      <w:r w:rsidR="003C42DB">
        <w:t>После заключения следует поместить информацию о программе исследований.</w:t>
      </w:r>
      <w:r w:rsidR="00EB01A3">
        <w:t xml:space="preserve"> </w:t>
      </w:r>
      <w:r w:rsidR="00352097">
        <w:t>Не следует забывать о маленькой главе «Благодарности», где автор благодарит научного руководителя и сторонних специалистов</w:t>
      </w:r>
      <w:r w:rsidR="00B23CA2" w:rsidRPr="00B23CA2">
        <w:t xml:space="preserve"> </w:t>
      </w:r>
      <w:r w:rsidR="00B23CA2">
        <w:t>за консультации и помощь в выполнении работы.</w:t>
      </w:r>
    </w:p>
    <w:p w:rsidR="0076142C" w:rsidRDefault="0076142C" w:rsidP="009E1156">
      <w:pPr>
        <w:pStyle w:val="9"/>
        <w:tabs>
          <w:tab w:val="left" w:pos="784"/>
        </w:tabs>
        <w:rPr>
          <w:rFonts w:ascii="Times New Roman" w:hAnsi="Times New Roman" w:cs="Times New Roman"/>
          <w:b/>
          <w:caps/>
          <w:sz w:val="24"/>
          <w:szCs w:val="24"/>
        </w:rPr>
      </w:pPr>
    </w:p>
    <w:p w:rsidR="004D2F57" w:rsidRDefault="004D2F57" w:rsidP="004D2F57">
      <w:pPr>
        <w:pStyle w:val="9"/>
        <w:tabs>
          <w:tab w:val="left" w:pos="784"/>
        </w:tabs>
        <w:jc w:val="right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ПРИЛОЖЕНИЕ</w:t>
      </w:r>
    </w:p>
    <w:p w:rsidR="009F302A" w:rsidRPr="00E638C3" w:rsidRDefault="009F302A" w:rsidP="009F302A">
      <w:pPr>
        <w:pStyle w:val="9"/>
        <w:tabs>
          <w:tab w:val="left" w:pos="784"/>
        </w:tabs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E638C3">
        <w:rPr>
          <w:rFonts w:ascii="Times New Roman" w:hAnsi="Times New Roman" w:cs="Times New Roman"/>
          <w:b/>
          <w:caps/>
          <w:sz w:val="24"/>
          <w:szCs w:val="24"/>
        </w:rPr>
        <w:lastRenderedPageBreak/>
        <w:t>ЭКОЛОГИЯ МАКРОФИТОВ и их СООБЩЕСТВ в водных объектах ГОСУДА</w:t>
      </w:r>
      <w:r w:rsidRPr="00E638C3">
        <w:rPr>
          <w:rFonts w:ascii="Times New Roman" w:hAnsi="Times New Roman" w:cs="Times New Roman"/>
          <w:b/>
          <w:caps/>
          <w:sz w:val="24"/>
          <w:szCs w:val="24"/>
        </w:rPr>
        <w:t>Р</w:t>
      </w:r>
      <w:r w:rsidRPr="00E638C3">
        <w:rPr>
          <w:rFonts w:ascii="Times New Roman" w:hAnsi="Times New Roman" w:cs="Times New Roman"/>
          <w:b/>
          <w:caps/>
          <w:sz w:val="24"/>
          <w:szCs w:val="24"/>
        </w:rPr>
        <w:t>СТВЕННого ПРИРОДНого  ЗАПОВЕ</w:t>
      </w:r>
      <w:r w:rsidR="009E1156">
        <w:rPr>
          <w:rFonts w:ascii="Times New Roman" w:hAnsi="Times New Roman" w:cs="Times New Roman"/>
          <w:b/>
          <w:caps/>
          <w:sz w:val="24"/>
          <w:szCs w:val="24"/>
        </w:rPr>
        <w:t xml:space="preserve">ДНИКа «НЕНЕЦКИЙ», 2013 – 2014 </w:t>
      </w:r>
      <w:r w:rsidR="009E1156" w:rsidRPr="00964BD1">
        <w:rPr>
          <w:rFonts w:ascii="Times New Roman" w:hAnsi="Times New Roman" w:cs="Times New Roman"/>
          <w:b/>
          <w:caps/>
          <w:sz w:val="18"/>
          <w:szCs w:val="18"/>
        </w:rPr>
        <w:t>гг</w:t>
      </w:r>
      <w:r w:rsidRPr="00E638C3">
        <w:rPr>
          <w:rFonts w:ascii="Times New Roman" w:hAnsi="Times New Roman" w:cs="Times New Roman"/>
          <w:b/>
          <w:caps/>
          <w:sz w:val="24"/>
          <w:szCs w:val="24"/>
        </w:rPr>
        <w:t>.</w:t>
      </w:r>
    </w:p>
    <w:p w:rsidR="009F302A" w:rsidRPr="00E638C3" w:rsidRDefault="009F302A" w:rsidP="009F302A">
      <w:pPr>
        <w:jc w:val="right"/>
        <w:rPr>
          <w:i/>
        </w:rPr>
      </w:pPr>
      <w:r w:rsidRPr="00E638C3">
        <w:rPr>
          <w:i/>
        </w:rPr>
        <w:t>Маркова Мария,</w:t>
      </w:r>
    </w:p>
    <w:p w:rsidR="009F302A" w:rsidRPr="00E638C3" w:rsidRDefault="009F302A" w:rsidP="009F302A">
      <w:pPr>
        <w:jc w:val="right"/>
        <w:rPr>
          <w:i/>
        </w:rPr>
      </w:pPr>
      <w:r w:rsidRPr="00E638C3">
        <w:rPr>
          <w:i/>
        </w:rPr>
        <w:t>Ненецкий автономный округ, п. Красное,</w:t>
      </w:r>
    </w:p>
    <w:p w:rsidR="009F302A" w:rsidRPr="00E638C3" w:rsidRDefault="00D950A6" w:rsidP="009F302A">
      <w:pPr>
        <w:jc w:val="right"/>
        <w:rPr>
          <w:i/>
        </w:rPr>
      </w:pPr>
      <w:r>
        <w:rPr>
          <w:i/>
        </w:rPr>
        <w:t>ГБОУ  «СШ</w:t>
      </w:r>
      <w:r w:rsidR="009F302A" w:rsidRPr="00E638C3">
        <w:rPr>
          <w:i/>
        </w:rPr>
        <w:t xml:space="preserve"> п. Красное», 10 класс</w:t>
      </w:r>
    </w:p>
    <w:p w:rsidR="009F302A" w:rsidRPr="00E638C3" w:rsidRDefault="009F302A" w:rsidP="009F302A">
      <w:pPr>
        <w:tabs>
          <w:tab w:val="left" w:pos="0"/>
        </w:tabs>
        <w:jc w:val="right"/>
        <w:rPr>
          <w:i/>
          <w:iCs/>
        </w:rPr>
      </w:pPr>
      <w:r w:rsidRPr="00E638C3">
        <w:rPr>
          <w:i/>
          <w:iCs/>
        </w:rPr>
        <w:t>научный руководитель: Панарина Н.Г.,</w:t>
      </w:r>
    </w:p>
    <w:p w:rsidR="009F302A" w:rsidRPr="00E638C3" w:rsidRDefault="009F302A" w:rsidP="009F302A">
      <w:pPr>
        <w:ind w:firstLine="709"/>
        <w:jc w:val="right"/>
        <w:rPr>
          <w:i/>
          <w:iCs/>
        </w:rPr>
      </w:pPr>
      <w:r w:rsidRPr="00E638C3">
        <w:rPr>
          <w:i/>
          <w:iCs/>
        </w:rPr>
        <w:t xml:space="preserve">учитель биологии и химии, </w:t>
      </w:r>
    </w:p>
    <w:p w:rsidR="009F302A" w:rsidRPr="00E638C3" w:rsidRDefault="009F302A" w:rsidP="009F302A">
      <w:pPr>
        <w:ind w:firstLine="709"/>
        <w:jc w:val="right"/>
        <w:rPr>
          <w:i/>
        </w:rPr>
      </w:pPr>
      <w:r w:rsidRPr="00E638C3">
        <w:rPr>
          <w:i/>
        </w:rPr>
        <w:t>высшей категории ГБОУ средняя школа п.</w:t>
      </w:r>
      <w:r w:rsidR="00D950A6">
        <w:rPr>
          <w:i/>
        </w:rPr>
        <w:t xml:space="preserve"> </w:t>
      </w:r>
      <w:r w:rsidRPr="00E638C3">
        <w:rPr>
          <w:i/>
        </w:rPr>
        <w:t xml:space="preserve">Красное, </w:t>
      </w:r>
    </w:p>
    <w:p w:rsidR="009F302A" w:rsidRPr="00E638C3" w:rsidRDefault="009F302A" w:rsidP="009F302A">
      <w:pPr>
        <w:ind w:firstLine="709"/>
        <w:jc w:val="right"/>
        <w:rPr>
          <w:i/>
        </w:rPr>
      </w:pPr>
      <w:r w:rsidRPr="00E638C3">
        <w:rPr>
          <w:i/>
        </w:rPr>
        <w:t>кандидат биологических наук.</w:t>
      </w:r>
    </w:p>
    <w:p w:rsidR="009F302A" w:rsidRDefault="009F302A" w:rsidP="009F302A">
      <w:pPr>
        <w:pStyle w:val="aa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215900</wp:posOffset>
            </wp:positionV>
            <wp:extent cx="3371850" cy="1895475"/>
            <wp:effectExtent l="57150" t="38100" r="38100" b="28575"/>
            <wp:wrapTight wrapText="bothSides">
              <wp:wrapPolygon edited="0">
                <wp:start x="-366" y="-434"/>
                <wp:lineTo x="-366" y="21926"/>
                <wp:lineTo x="21844" y="21926"/>
                <wp:lineTo x="21844" y="-434"/>
                <wp:lineTo x="-366" y="-434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4039" t="2386" r="3900" b="1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5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02A" w:rsidRPr="00E638C3" w:rsidRDefault="00C56C41" w:rsidP="009F302A">
      <w:pPr>
        <w:pStyle w:val="aa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1915160</wp:posOffset>
                </wp:positionV>
                <wp:extent cx="3191510" cy="323850"/>
                <wp:effectExtent l="1905" t="635" r="6985" b="889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02A" w:rsidRPr="00B27B38" w:rsidRDefault="009F302A" w:rsidP="009F302A">
                            <w:r>
                              <w:t>Рис. 1. Карта Ненецкого автономного округа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5.4pt;margin-top:150.8pt;width:251.3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" stroked="f">
                <v:fill opacity="0"/>
                <v:textbox>
                  <w:txbxContent>
                    <w:p w:rsidR="009F302A" w:rsidRPr="00B27B38" w:rsidRDefault="009F302A" w:rsidP="009F302A">
                      <w:r>
                        <w:t>Рис. 1. Карта Ненецкого автономного округа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302A" w:rsidRPr="00E638C3">
        <w:rPr>
          <w:rFonts w:ascii="Times New Roman" w:hAnsi="Times New Roman" w:cs="Times New Roman"/>
          <w:b w:val="0"/>
          <w:i/>
          <w:sz w:val="24"/>
          <w:szCs w:val="24"/>
        </w:rPr>
        <w:t>Актуальность.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 xml:space="preserve"> Государственный природный заповедник «Ненецкий» обр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а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зован в 1997 г.</w:t>
      </w:r>
      <w:r w:rsidR="009F302A">
        <w:rPr>
          <w:rFonts w:ascii="Times New Roman" w:hAnsi="Times New Roman" w:cs="Times New Roman"/>
          <w:b w:val="0"/>
          <w:sz w:val="24"/>
          <w:szCs w:val="24"/>
        </w:rPr>
        <w:t xml:space="preserve"> (рис. 1). 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 xml:space="preserve"> Необходимость с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о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здания заповедника возникла при инте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н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сивном развитии геологоразведывательных работ. На территории заповедника нах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о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дится 30 законсервированных скважин г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а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зового конденсата (Скоробогатько, 2003). З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а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поведник имеет особую ценность и междун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а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 xml:space="preserve">родное значение как важнейшее водно-болотное угодье, которое является идеальным местом для остановок на пролете, гнездования и линьки водоплавающих птиц, использующих высшие водные растения в процессе жизнедеятельности. Среди них малый тундровый лебедь, который включен в Красную книгу РФ (Лавриненко, 2006).  </w:t>
      </w:r>
      <w:r w:rsidR="009F302A" w:rsidRPr="00E638C3">
        <w:rPr>
          <w:rFonts w:ascii="Times New Roman" w:hAnsi="Times New Roman" w:cs="Times New Roman"/>
          <w:b w:val="0"/>
          <w:bCs w:val="0"/>
          <w:sz w:val="24"/>
          <w:szCs w:val="24"/>
        </w:rPr>
        <w:t>В настоящее время наблюдается расшир</w:t>
      </w:r>
      <w:r w:rsidR="009F302A" w:rsidRPr="00E638C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="009F302A" w:rsidRPr="00E638C3">
        <w:rPr>
          <w:rFonts w:ascii="Times New Roman" w:hAnsi="Times New Roman" w:cs="Times New Roman"/>
          <w:b w:val="0"/>
          <w:bCs w:val="0"/>
          <w:sz w:val="24"/>
          <w:szCs w:val="24"/>
        </w:rPr>
        <w:t>ние ареалов многих видов водных растений. Чужеродные виды проникают на новые террит</w:t>
      </w:r>
      <w:r w:rsidR="009F302A" w:rsidRPr="00E638C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="009F302A" w:rsidRPr="00E638C3">
        <w:rPr>
          <w:rFonts w:ascii="Times New Roman" w:hAnsi="Times New Roman" w:cs="Times New Roman"/>
          <w:b w:val="0"/>
          <w:bCs w:val="0"/>
          <w:sz w:val="24"/>
          <w:szCs w:val="24"/>
        </w:rPr>
        <w:t>рии (Папченков, 2003, Панарина, Папченков, 2005). Эти процессы имеют место и на северных территориях России, где вспышка развития вселенцев во многом связана с прогрессирующим антропогенным эвтрофи</w:t>
      </w:r>
      <w:r w:rsidR="009F302A">
        <w:rPr>
          <w:rFonts w:ascii="Times New Roman" w:hAnsi="Times New Roman" w:cs="Times New Roman"/>
          <w:b w:val="0"/>
          <w:bCs w:val="0"/>
          <w:sz w:val="24"/>
          <w:szCs w:val="24"/>
        </w:rPr>
        <w:t>рованием природных вод (Пу</w:t>
      </w:r>
      <w:r w:rsidR="009F302A" w:rsidRPr="00E638C3">
        <w:rPr>
          <w:rFonts w:ascii="Times New Roman" w:hAnsi="Times New Roman" w:cs="Times New Roman"/>
          <w:b w:val="0"/>
          <w:bCs w:val="0"/>
          <w:sz w:val="24"/>
          <w:szCs w:val="24"/>
        </w:rPr>
        <w:t>стовалова, 1966, 1969; Потокина,</w:t>
      </w:r>
      <w:r w:rsidR="009F302A" w:rsidRPr="00E638C3">
        <w:rPr>
          <w:rFonts w:ascii="Times New Roman" w:hAnsi="Times New Roman" w:cs="Times New Roman"/>
          <w:sz w:val="24"/>
          <w:szCs w:val="24"/>
        </w:rPr>
        <w:t xml:space="preserve"> </w:t>
      </w:r>
      <w:r w:rsidR="009F302A" w:rsidRPr="00E638C3">
        <w:rPr>
          <w:rFonts w:ascii="Times New Roman" w:hAnsi="Times New Roman" w:cs="Times New Roman"/>
          <w:b w:val="0"/>
          <w:bCs w:val="0"/>
          <w:sz w:val="24"/>
          <w:szCs w:val="24"/>
        </w:rPr>
        <w:t>1985; В.Н. Вехов, 1980, Н.В. Вехов, 1991).</w:t>
      </w:r>
      <w:r w:rsidR="009F302A" w:rsidRPr="00E638C3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 w:rsidR="009F302A" w:rsidRPr="00E638C3">
        <w:rPr>
          <w:rFonts w:ascii="Times New Roman" w:hAnsi="Times New Roman" w:cs="Times New Roman"/>
          <w:b w:val="0"/>
          <w:bCs w:val="0"/>
          <w:sz w:val="24"/>
          <w:szCs w:val="24"/>
        </w:rPr>
        <w:t>В настоящее время</w:t>
      </w:r>
      <w:r w:rsidR="009F302A" w:rsidRPr="00E638C3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имеет место загрязнение русла водот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>о</w:t>
      </w:r>
      <w:r w:rsidR="009F302A" w:rsidRPr="00E638C3">
        <w:rPr>
          <w:rFonts w:ascii="Times New Roman" w:hAnsi="Times New Roman" w:cs="Times New Roman"/>
          <w:b w:val="0"/>
          <w:sz w:val="24"/>
          <w:szCs w:val="24"/>
        </w:rPr>
        <w:t xml:space="preserve">ков дельты реки Печора нефтепродуктами. Изучение растительного покрова водотоков дельты реки Печора ранее не проводилось, поэтому данные наших исследований особенно актуальны для данной территории. </w:t>
      </w:r>
    </w:p>
    <w:p w:rsidR="009F302A" w:rsidRPr="00E638C3" w:rsidRDefault="009F302A" w:rsidP="009F302A">
      <w:pPr>
        <w:spacing w:line="360" w:lineRule="auto"/>
        <w:ind w:firstLine="709"/>
        <w:jc w:val="both"/>
      </w:pPr>
      <w:r w:rsidRPr="00E638C3">
        <w:rPr>
          <w:i/>
        </w:rPr>
        <w:t>Гипотеза.</w:t>
      </w:r>
      <w:r w:rsidRPr="00E638C3">
        <w:t xml:space="preserve"> Если видовой и фитоценотический состав высшей водной растительности разнообразен, то изученные водные объекты отличаются качеством воды.</w:t>
      </w:r>
    </w:p>
    <w:p w:rsidR="009F302A" w:rsidRPr="00E638C3" w:rsidRDefault="009F302A" w:rsidP="009F302A">
      <w:pPr>
        <w:spacing w:line="360" w:lineRule="auto"/>
        <w:ind w:firstLine="709"/>
        <w:jc w:val="both"/>
      </w:pPr>
      <w:r w:rsidRPr="00E638C3">
        <w:rPr>
          <w:i/>
        </w:rPr>
        <w:t>Цель работы.</w:t>
      </w:r>
      <w:r w:rsidRPr="00E638C3">
        <w:t xml:space="preserve"> Изучить видовой и фитоценотический состав высшей водной растител</w:t>
      </w:r>
      <w:r w:rsidRPr="00E638C3">
        <w:t>ь</w:t>
      </w:r>
      <w:r w:rsidRPr="00E638C3">
        <w:t>ности водотоков дельты реки Печора и Коровинской губы, проследить распространение соо</w:t>
      </w:r>
      <w:r w:rsidRPr="00E638C3">
        <w:t>б</w:t>
      </w:r>
      <w:r w:rsidRPr="00E638C3">
        <w:t>ществ макрофитов в водных объектах разного типа. Определить класс качества воды в изуча</w:t>
      </w:r>
      <w:r w:rsidRPr="00E638C3">
        <w:t>е</w:t>
      </w:r>
      <w:r w:rsidRPr="00E638C3">
        <w:t xml:space="preserve">мых водных объектах, используя методы биоиндикации. Для достижения цели поставлены и решены следующие </w:t>
      </w:r>
      <w:r w:rsidRPr="00E638C3">
        <w:rPr>
          <w:i/>
        </w:rPr>
        <w:t>задачи:</w:t>
      </w:r>
      <w:r w:rsidRPr="00E638C3">
        <w:t xml:space="preserve"> 1) определить видовой состав макрофитов, обитающих в разноти</w:t>
      </w:r>
      <w:r w:rsidRPr="00E638C3">
        <w:t>п</w:t>
      </w:r>
      <w:r w:rsidRPr="00E638C3">
        <w:lastRenderedPageBreak/>
        <w:t>ных водных объектах государственного природного заповедника «Ненецкий»; 2) изучить фит</w:t>
      </w:r>
      <w:r w:rsidRPr="00E638C3">
        <w:t>о</w:t>
      </w:r>
      <w:r w:rsidRPr="00E638C3">
        <w:t>ценотический состав высшей водной растительности, проследить распространение сообществ в водных объектах разного типа; 3) определить качество воды при помощи индикаторных свойств сообществ макрофитов и методики Вудивисса-Яко</w:t>
      </w:r>
      <w:r>
        <w:t xml:space="preserve">влева; </w:t>
      </w:r>
      <w:r w:rsidRPr="00E638C3">
        <w:t>4) изучить влияние водопл</w:t>
      </w:r>
      <w:r w:rsidRPr="00E638C3">
        <w:t>а</w:t>
      </w:r>
      <w:r w:rsidRPr="00E638C3">
        <w:t>вающих птиц на формирование высшей водной растительности.</w:t>
      </w:r>
    </w:p>
    <w:p w:rsidR="009F302A" w:rsidRPr="00E638C3" w:rsidRDefault="009F302A" w:rsidP="009F302A">
      <w:pPr>
        <w:spacing w:line="360" w:lineRule="auto"/>
        <w:ind w:firstLine="709"/>
        <w:jc w:val="both"/>
      </w:pPr>
      <w:r w:rsidRPr="00E638C3">
        <w:rPr>
          <w:i/>
        </w:rPr>
        <w:t>Научная новизна.</w:t>
      </w:r>
      <w:r w:rsidRPr="00E638C3">
        <w:t xml:space="preserve"> Впервые на данной территории проводится изучение высшей водной флоры и растительности водных объектов. </w:t>
      </w:r>
    </w:p>
    <w:p w:rsidR="009F302A" w:rsidRPr="00E638C3" w:rsidRDefault="009F302A" w:rsidP="009F302A">
      <w:pPr>
        <w:spacing w:line="360" w:lineRule="auto"/>
        <w:ind w:firstLine="709"/>
        <w:jc w:val="both"/>
      </w:pPr>
      <w:r w:rsidRPr="00E638C3">
        <w:rPr>
          <w:i/>
        </w:rPr>
        <w:t>Практическая значимость.</w:t>
      </w:r>
      <w:r w:rsidRPr="00E638C3">
        <w:t xml:space="preserve"> Сбор данных для Летописи природы заповедника «Нене</w:t>
      </w:r>
      <w:r w:rsidRPr="00E638C3">
        <w:t>ц</w:t>
      </w:r>
      <w:r w:rsidRPr="00E638C3">
        <w:t xml:space="preserve">кий». Результаты работы позволяют оценить загрязнение русла органическими веществами, служат основой для мониторинговых работ, планирующихся на территории заповедника в дальнейшем. </w:t>
      </w:r>
    </w:p>
    <w:p w:rsidR="009F302A" w:rsidRPr="00E638C3" w:rsidRDefault="009F302A" w:rsidP="009F302A">
      <w:pPr>
        <w:spacing w:line="360" w:lineRule="auto"/>
        <w:ind w:firstLine="709"/>
        <w:jc w:val="both"/>
      </w:pPr>
      <w:r w:rsidRPr="00E638C3">
        <w:rPr>
          <w:i/>
        </w:rPr>
        <w:t xml:space="preserve">Объект исследований. </w:t>
      </w:r>
      <w:r w:rsidRPr="00E638C3">
        <w:t>Виды и сообщества макрофитов в разнотипных водных объектах заповедника «Ненецкий».</w:t>
      </w:r>
    </w:p>
    <w:p w:rsidR="009F302A" w:rsidRDefault="009F302A" w:rsidP="009F302A">
      <w:pPr>
        <w:spacing w:line="360" w:lineRule="auto"/>
        <w:ind w:firstLine="709"/>
        <w:jc w:val="both"/>
      </w:pPr>
      <w:r w:rsidRPr="00E638C3">
        <w:rPr>
          <w:i/>
        </w:rPr>
        <w:t xml:space="preserve">Предмет исследований. </w:t>
      </w:r>
      <w:r w:rsidRPr="00E638C3">
        <w:t xml:space="preserve">Распространение макрофитов и их сообществ в разнотипных водных объектах. Качество воды изучаемых водных объектов. </w:t>
      </w:r>
    </w:p>
    <w:p w:rsidR="0073443E" w:rsidRDefault="0073443E" w:rsidP="009F302A">
      <w:pPr>
        <w:spacing w:line="360" w:lineRule="auto"/>
        <w:ind w:firstLine="709"/>
        <w:jc w:val="both"/>
      </w:pPr>
      <w:r w:rsidRPr="0073443E">
        <w:rPr>
          <w:i/>
        </w:rPr>
        <w:t>Методы исследований:</w:t>
      </w:r>
      <w:r>
        <w:t xml:space="preserve"> маршрутный, стационарный, лабораторный, сравнительный ан</w:t>
      </w:r>
      <w:r>
        <w:t>а</w:t>
      </w:r>
      <w:r>
        <w:t>лиз, статистическая обработка данных.</w:t>
      </w:r>
    </w:p>
    <w:p w:rsidR="009F302A" w:rsidRDefault="00C56C41" w:rsidP="009F302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3143885</wp:posOffset>
                </wp:positionV>
                <wp:extent cx="3390900" cy="441960"/>
                <wp:effectExtent l="0" t="635" r="190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02A" w:rsidRPr="009C0D83" w:rsidRDefault="009F302A" w:rsidP="009F302A">
                            <w:pPr>
                              <w:spacing w:line="240" w:lineRule="atLeast"/>
                              <w:jc w:val="both"/>
                            </w:pPr>
                            <w:r>
                              <w:rPr>
                                <w:bCs/>
                                <w:iCs/>
                              </w:rPr>
                              <w:t xml:space="preserve">Рис.3. </w:t>
                            </w:r>
                            <w:r w:rsidRPr="009C0D83">
                              <w:t>Количество видов макрофитов, обнар</w:t>
                            </w:r>
                            <w:r w:rsidRPr="009C0D83">
                              <w:t>у</w:t>
                            </w:r>
                            <w:r w:rsidRPr="009C0D83">
                              <w:t>женных в водных объектах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36.1pt;margin-top:247.55pt;width:267pt;height:34.8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" filled="f" stroked="f">
                <v:fill opacity="0"/>
                <v:textbox style="mso-fit-shape-to-text:t">
                  <w:txbxContent>
                    <w:p w:rsidR="009F302A" w:rsidRPr="009C0D83" w:rsidRDefault="009F302A" w:rsidP="009F302A">
                      <w:pPr>
                        <w:spacing w:line="240" w:lineRule="atLeast"/>
                        <w:jc w:val="both"/>
                      </w:pPr>
                      <w:r>
                        <w:rPr>
                          <w:bCs/>
                          <w:iCs/>
                        </w:rPr>
                        <w:t xml:space="preserve">Рис.3. </w:t>
                      </w:r>
                      <w:r w:rsidRPr="009C0D83">
                        <w:t>Количество видов макрофитов, обнар</w:t>
                      </w:r>
                      <w:r w:rsidRPr="009C0D83">
                        <w:t>у</w:t>
                      </w:r>
                      <w:r w:rsidRPr="009C0D83">
                        <w:t>женных в водных объектах</w:t>
                      </w:r>
                    </w:p>
                  </w:txbxContent>
                </v:textbox>
              </v:shape>
            </w:pict>
          </mc:Fallback>
        </mc:AlternateContent>
      </w:r>
      <w:r w:rsidR="009F302A" w:rsidRPr="002B1892">
        <w:rPr>
          <w:noProof/>
        </w:rPr>
        <w:drawing>
          <wp:inline distT="0" distB="0" distL="0" distR="0">
            <wp:extent cx="2981325" cy="3114675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76142C">
        <w:rPr>
          <w:noProof/>
        </w:rPr>
        <w:t xml:space="preserve">  </w:t>
      </w:r>
      <w:r w:rsidR="0076142C" w:rsidRPr="0076142C">
        <w:rPr>
          <w:noProof/>
        </w:rPr>
        <w:drawing>
          <wp:inline distT="0" distB="0" distL="0" distR="0">
            <wp:extent cx="2949339" cy="3111689"/>
            <wp:effectExtent l="19050" t="0" r="22461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F302A" w:rsidRPr="009C0D83" w:rsidRDefault="009F302A" w:rsidP="009F302A">
      <w:pPr>
        <w:spacing w:line="240" w:lineRule="atLeast"/>
        <w:jc w:val="both"/>
      </w:pPr>
      <w:r>
        <w:rPr>
          <w:bCs/>
          <w:iCs/>
        </w:rPr>
        <w:t xml:space="preserve">Рис.2. </w:t>
      </w:r>
      <w:r w:rsidRPr="009C0D83">
        <w:rPr>
          <w:bCs/>
          <w:iCs/>
        </w:rPr>
        <w:t>Число видов макрофитов в семействах</w:t>
      </w:r>
      <w:r>
        <w:rPr>
          <w:bCs/>
          <w:iCs/>
        </w:rPr>
        <w:t xml:space="preserve">.     </w:t>
      </w:r>
    </w:p>
    <w:p w:rsidR="009F302A" w:rsidRDefault="009F302A" w:rsidP="009F302A">
      <w:pPr>
        <w:spacing w:line="360" w:lineRule="auto"/>
        <w:ind w:firstLine="709"/>
        <w:jc w:val="center"/>
        <w:rPr>
          <w:b/>
        </w:rPr>
      </w:pPr>
    </w:p>
    <w:p w:rsidR="009F302A" w:rsidRPr="00E638C3" w:rsidRDefault="009F302A" w:rsidP="009F302A">
      <w:pPr>
        <w:spacing w:line="360" w:lineRule="auto"/>
        <w:ind w:firstLine="709"/>
        <w:jc w:val="center"/>
        <w:rPr>
          <w:b/>
        </w:rPr>
      </w:pPr>
      <w:r w:rsidRPr="00E638C3">
        <w:rPr>
          <w:b/>
        </w:rPr>
        <w:t>Выводы</w:t>
      </w:r>
    </w:p>
    <w:p w:rsidR="009F302A" w:rsidRPr="00E638C3" w:rsidRDefault="00E141C6" w:rsidP="009F302A">
      <w:pPr>
        <w:spacing w:line="360" w:lineRule="auto"/>
        <w:ind w:firstLine="709"/>
        <w:jc w:val="both"/>
      </w:pPr>
      <w:r>
        <w:t xml:space="preserve">1. </w:t>
      </w:r>
      <w:r w:rsidR="009F302A" w:rsidRPr="00E638C3">
        <w:t xml:space="preserve"> В результате работы выявлено 39 видов макрофитов из 24 родов, 17 семейств, 5 кла</w:t>
      </w:r>
      <w:r w:rsidR="009F302A" w:rsidRPr="00E638C3">
        <w:t>с</w:t>
      </w:r>
      <w:r w:rsidR="009F302A" w:rsidRPr="00E638C3">
        <w:t>сов, 4 отделов. Наиболее высоким видовым разнообразием характеризуются ручьи, это связано с меньшим попаданием нефтепродуктов.</w:t>
      </w:r>
    </w:p>
    <w:p w:rsidR="009F302A" w:rsidRPr="00E638C3" w:rsidRDefault="00E141C6" w:rsidP="009F302A">
      <w:pPr>
        <w:spacing w:line="360" w:lineRule="auto"/>
        <w:ind w:firstLine="709"/>
        <w:jc w:val="both"/>
      </w:pPr>
      <w:r>
        <w:lastRenderedPageBreak/>
        <w:t xml:space="preserve">2. </w:t>
      </w:r>
      <w:r w:rsidR="009F302A" w:rsidRPr="00E638C3">
        <w:t xml:space="preserve"> Выявлено 17 типов сообществ, из которых наиболее широко распространены сообщ</w:t>
      </w:r>
      <w:r w:rsidR="009F302A" w:rsidRPr="00E638C3">
        <w:t>е</w:t>
      </w:r>
      <w:r w:rsidR="009F302A" w:rsidRPr="00E638C3">
        <w:t xml:space="preserve">ства: </w:t>
      </w:r>
      <w:r w:rsidR="009F302A" w:rsidRPr="00E638C3">
        <w:rPr>
          <w:lang w:val="en-US"/>
        </w:rPr>
        <w:t>Potametum</w:t>
      </w:r>
      <w:r w:rsidR="009F302A" w:rsidRPr="00E638C3">
        <w:rPr>
          <w:lang w:val="uk-UA"/>
        </w:rPr>
        <w:t xml:space="preserve"> </w:t>
      </w:r>
      <w:r w:rsidR="009F302A" w:rsidRPr="00E638C3">
        <w:rPr>
          <w:lang w:val="en-US"/>
        </w:rPr>
        <w:t>pectinati</w:t>
      </w:r>
      <w:r w:rsidR="009F302A" w:rsidRPr="00E638C3">
        <w:t xml:space="preserve">, </w:t>
      </w:r>
      <w:r w:rsidR="009F302A" w:rsidRPr="00E638C3">
        <w:rPr>
          <w:lang w:val="en-US"/>
        </w:rPr>
        <w:t>Potameto</w:t>
      </w:r>
      <w:r w:rsidR="009F302A" w:rsidRPr="00E638C3">
        <w:rPr>
          <w:lang w:val="uk-UA"/>
        </w:rPr>
        <w:t xml:space="preserve"> </w:t>
      </w:r>
      <w:r w:rsidR="009F302A" w:rsidRPr="00E638C3">
        <w:rPr>
          <w:lang w:val="en-US"/>
        </w:rPr>
        <w:t>pectinati</w:t>
      </w:r>
      <w:r w:rsidR="009F302A" w:rsidRPr="00E638C3">
        <w:rPr>
          <w:i/>
        </w:rPr>
        <w:t>-</w:t>
      </w:r>
      <w:r w:rsidR="009F302A" w:rsidRPr="00E638C3">
        <w:rPr>
          <w:lang w:val="de-DE"/>
        </w:rPr>
        <w:t>Potametum</w:t>
      </w:r>
      <w:r w:rsidR="009F302A" w:rsidRPr="00E638C3">
        <w:rPr>
          <w:lang w:val="uk-UA"/>
        </w:rPr>
        <w:t xml:space="preserve"> </w:t>
      </w:r>
      <w:r w:rsidR="009F302A" w:rsidRPr="00E638C3">
        <w:rPr>
          <w:lang w:val="de-DE"/>
        </w:rPr>
        <w:t>perfoliati</w:t>
      </w:r>
      <w:r w:rsidR="009F302A" w:rsidRPr="00E638C3">
        <w:t xml:space="preserve">, </w:t>
      </w:r>
      <w:r w:rsidR="009F302A" w:rsidRPr="00E638C3">
        <w:rPr>
          <w:lang w:val="de-DE"/>
        </w:rPr>
        <w:t>Potametum</w:t>
      </w:r>
      <w:r w:rsidR="009F302A" w:rsidRPr="00E638C3">
        <w:rPr>
          <w:lang w:val="uk-UA"/>
        </w:rPr>
        <w:t xml:space="preserve"> </w:t>
      </w:r>
      <w:r w:rsidR="009F302A" w:rsidRPr="00E638C3">
        <w:rPr>
          <w:lang w:val="de-DE"/>
        </w:rPr>
        <w:t>perfoliati</w:t>
      </w:r>
      <w:r w:rsidR="009F302A" w:rsidRPr="00E638C3">
        <w:t xml:space="preserve">, </w:t>
      </w:r>
      <w:r w:rsidR="009F302A" w:rsidRPr="00E638C3">
        <w:rPr>
          <w:lang w:val="en-US"/>
        </w:rPr>
        <w:t>Heter</w:t>
      </w:r>
      <w:r w:rsidR="009F302A" w:rsidRPr="00E638C3">
        <w:rPr>
          <w:lang w:val="en-US"/>
        </w:rPr>
        <w:t>o</w:t>
      </w:r>
      <w:r w:rsidR="009F302A" w:rsidRPr="00E638C3">
        <w:rPr>
          <w:lang w:val="en-US"/>
        </w:rPr>
        <w:t>herboso</w:t>
      </w:r>
      <w:r w:rsidR="009F302A" w:rsidRPr="00E638C3">
        <w:t xml:space="preserve">- </w:t>
      </w:r>
      <w:r w:rsidR="009F302A" w:rsidRPr="00E638C3">
        <w:rPr>
          <w:lang w:val="en-US"/>
        </w:rPr>
        <w:t>Warnstorfieto</w:t>
      </w:r>
      <w:r w:rsidR="009F302A" w:rsidRPr="00E638C3">
        <w:t>-</w:t>
      </w:r>
      <w:r w:rsidR="009F302A" w:rsidRPr="00E638C3">
        <w:rPr>
          <w:lang w:val="la-Latn"/>
        </w:rPr>
        <w:t xml:space="preserve"> Car</w:t>
      </w:r>
      <w:r w:rsidR="009F302A" w:rsidRPr="00E638C3">
        <w:rPr>
          <w:lang w:val="en-US"/>
        </w:rPr>
        <w:t>ic</w:t>
      </w:r>
      <w:r w:rsidR="009F302A" w:rsidRPr="00E638C3">
        <w:rPr>
          <w:lang w:val="la-Latn"/>
        </w:rPr>
        <w:t xml:space="preserve">etum </w:t>
      </w:r>
      <w:r w:rsidR="009F302A" w:rsidRPr="00E638C3">
        <w:t xml:space="preserve"> </w:t>
      </w:r>
      <w:r w:rsidR="009F302A" w:rsidRPr="00E638C3">
        <w:rPr>
          <w:lang w:val="la-Latn"/>
        </w:rPr>
        <w:t>aquatilis</w:t>
      </w:r>
      <w:r w:rsidR="009F302A">
        <w:t xml:space="preserve"> (рис. 2). </w:t>
      </w:r>
      <w:r w:rsidR="009F302A" w:rsidRPr="00E638C3">
        <w:t xml:space="preserve">В ручьях преобладают сообщества </w:t>
      </w:r>
      <w:r w:rsidR="009F302A" w:rsidRPr="00E638C3">
        <w:rPr>
          <w:lang w:val="en-US"/>
        </w:rPr>
        <w:t>Heter</w:t>
      </w:r>
      <w:r w:rsidR="009F302A" w:rsidRPr="00E638C3">
        <w:rPr>
          <w:lang w:val="en-US"/>
        </w:rPr>
        <w:t>o</w:t>
      </w:r>
      <w:r w:rsidR="009F302A" w:rsidRPr="00E638C3">
        <w:rPr>
          <w:lang w:val="en-US"/>
        </w:rPr>
        <w:t>herboso</w:t>
      </w:r>
      <w:r w:rsidR="009F302A" w:rsidRPr="00E638C3">
        <w:t xml:space="preserve"> -</w:t>
      </w:r>
      <w:r w:rsidR="009F302A" w:rsidRPr="00E638C3">
        <w:rPr>
          <w:lang w:val="en-US"/>
        </w:rPr>
        <w:t>Sparganietum</w:t>
      </w:r>
      <w:r w:rsidR="009F302A" w:rsidRPr="00E638C3">
        <w:t xml:space="preserve"> </w:t>
      </w:r>
      <w:r w:rsidR="009F302A" w:rsidRPr="00E638C3">
        <w:rPr>
          <w:lang w:val="en-US"/>
        </w:rPr>
        <w:t>hyperborei</w:t>
      </w:r>
      <w:r w:rsidR="009F302A" w:rsidRPr="00E638C3">
        <w:t>. Наиболее высоким фитоценотическим разнообразием хара</w:t>
      </w:r>
      <w:r w:rsidR="009F302A" w:rsidRPr="00E638C3">
        <w:t>к</w:t>
      </w:r>
      <w:r w:rsidR="009F302A" w:rsidRPr="00E638C3">
        <w:t>теризуются ручьи</w:t>
      </w:r>
      <w:r w:rsidR="009F302A">
        <w:t xml:space="preserve"> (рис. 3)</w:t>
      </w:r>
      <w:r w:rsidR="009F302A" w:rsidRPr="00E638C3">
        <w:t>.</w:t>
      </w:r>
    </w:p>
    <w:p w:rsidR="009F302A" w:rsidRPr="00E638C3" w:rsidRDefault="00E141C6" w:rsidP="009F302A">
      <w:pPr>
        <w:spacing w:line="360" w:lineRule="auto"/>
        <w:ind w:firstLine="709"/>
        <w:jc w:val="both"/>
      </w:pPr>
      <w:r>
        <w:t>3.</w:t>
      </w:r>
      <w:r w:rsidR="009F302A" w:rsidRPr="00E638C3">
        <w:t xml:space="preserve"> Широкое распространение сообществ </w:t>
      </w:r>
      <w:r w:rsidR="009F302A" w:rsidRPr="00E638C3">
        <w:rPr>
          <w:lang w:val="en-US"/>
        </w:rPr>
        <w:t>Potametum</w:t>
      </w:r>
      <w:r w:rsidR="009F302A" w:rsidRPr="00E638C3">
        <w:rPr>
          <w:lang w:val="uk-UA"/>
        </w:rPr>
        <w:t xml:space="preserve"> </w:t>
      </w:r>
      <w:r w:rsidR="009F302A" w:rsidRPr="00E638C3">
        <w:rPr>
          <w:lang w:val="en-US"/>
        </w:rPr>
        <w:t>pectinati</w:t>
      </w:r>
      <w:r w:rsidR="009F302A" w:rsidRPr="00E638C3">
        <w:t xml:space="preserve">, </w:t>
      </w:r>
      <w:r w:rsidR="009F302A" w:rsidRPr="00E638C3">
        <w:rPr>
          <w:lang w:val="en-US"/>
        </w:rPr>
        <w:t>Potameto</w:t>
      </w:r>
      <w:r w:rsidR="009F302A" w:rsidRPr="00E638C3">
        <w:rPr>
          <w:lang w:val="uk-UA"/>
        </w:rPr>
        <w:t xml:space="preserve"> </w:t>
      </w:r>
      <w:r w:rsidR="009F302A" w:rsidRPr="00E638C3">
        <w:rPr>
          <w:lang w:val="en-US"/>
        </w:rPr>
        <w:t>pectinati</w:t>
      </w:r>
      <w:r w:rsidR="009F302A" w:rsidRPr="00E638C3">
        <w:rPr>
          <w:i/>
        </w:rPr>
        <w:t>-</w:t>
      </w:r>
      <w:r w:rsidR="009F302A" w:rsidRPr="00E638C3">
        <w:rPr>
          <w:lang w:val="de-DE"/>
        </w:rPr>
        <w:t>Potametum</w:t>
      </w:r>
      <w:r w:rsidR="009F302A" w:rsidRPr="00E638C3">
        <w:rPr>
          <w:lang w:val="uk-UA"/>
        </w:rPr>
        <w:t xml:space="preserve"> </w:t>
      </w:r>
      <w:r w:rsidR="009F302A" w:rsidRPr="00E638C3">
        <w:rPr>
          <w:lang w:val="de-DE"/>
        </w:rPr>
        <w:t>perfoliati</w:t>
      </w:r>
      <w:r w:rsidR="009F302A" w:rsidRPr="00E638C3">
        <w:t xml:space="preserve"> свидетельствуют об эвтрофировании изучаемых водных экосистем. По м</w:t>
      </w:r>
      <w:r w:rsidR="009F302A" w:rsidRPr="00E638C3">
        <w:t>е</w:t>
      </w:r>
      <w:r w:rsidR="009F302A" w:rsidRPr="00E638C3">
        <w:t xml:space="preserve">тодике Вудивисса-Яковлева вода в изучаемых протоках относится преимущественно к </w:t>
      </w:r>
      <w:r w:rsidR="009F302A" w:rsidRPr="00E638C3">
        <w:rPr>
          <w:lang w:val="en-US"/>
        </w:rPr>
        <w:t>III</w:t>
      </w:r>
      <w:r w:rsidR="009F302A" w:rsidRPr="00E638C3">
        <w:t xml:space="preserve"> кла</w:t>
      </w:r>
      <w:r w:rsidR="009F302A" w:rsidRPr="00E638C3">
        <w:t>с</w:t>
      </w:r>
      <w:r w:rsidR="009F302A" w:rsidRPr="00E638C3">
        <w:t xml:space="preserve">су качества. В грифоне вода </w:t>
      </w:r>
      <w:r w:rsidR="009F302A" w:rsidRPr="00E638C3">
        <w:rPr>
          <w:lang w:val="en-US"/>
        </w:rPr>
        <w:t>VI</w:t>
      </w:r>
      <w:r w:rsidR="009F302A" w:rsidRPr="00E638C3">
        <w:t xml:space="preserve"> класса качества. В ручье Малый Гусинец вода имеет </w:t>
      </w:r>
      <w:r w:rsidR="009F302A" w:rsidRPr="00E638C3">
        <w:rPr>
          <w:lang w:val="en-US"/>
        </w:rPr>
        <w:t>II</w:t>
      </w:r>
      <w:r w:rsidR="009F302A" w:rsidRPr="00E638C3">
        <w:t xml:space="preserve"> класс качества, в озерах </w:t>
      </w:r>
      <w:r w:rsidR="009F302A" w:rsidRPr="00E638C3">
        <w:rPr>
          <w:lang w:val="en-US"/>
        </w:rPr>
        <w:t>II</w:t>
      </w:r>
      <w:r w:rsidR="009F302A" w:rsidRPr="00E638C3">
        <w:t xml:space="preserve"> – </w:t>
      </w:r>
      <w:r w:rsidR="009F302A" w:rsidRPr="00E638C3">
        <w:rPr>
          <w:lang w:val="en-US"/>
        </w:rPr>
        <w:t>III</w:t>
      </w:r>
      <w:r w:rsidR="009F302A" w:rsidRPr="00E638C3">
        <w:t>.</w:t>
      </w:r>
    </w:p>
    <w:p w:rsidR="009F302A" w:rsidRPr="00E638C3" w:rsidRDefault="00E141C6" w:rsidP="009F302A">
      <w:pPr>
        <w:spacing w:line="360" w:lineRule="auto"/>
        <w:ind w:firstLine="709"/>
        <w:jc w:val="both"/>
      </w:pPr>
      <w:r>
        <w:t xml:space="preserve">4. </w:t>
      </w:r>
      <w:r w:rsidR="009F302A" w:rsidRPr="00E638C3">
        <w:t xml:space="preserve"> Процессы жизнедеятельности малого тундрового лебедя увеличивают эвтрофикацию южной части Коровинской губы.</w:t>
      </w:r>
    </w:p>
    <w:p w:rsidR="009F302A" w:rsidRPr="00E638C3" w:rsidRDefault="009F302A" w:rsidP="009F302A">
      <w:pPr>
        <w:spacing w:line="360" w:lineRule="auto"/>
        <w:ind w:firstLine="709"/>
        <w:jc w:val="both"/>
      </w:pPr>
      <w:r w:rsidRPr="00E638C3">
        <w:rPr>
          <w:b/>
        </w:rPr>
        <w:t>Заключение</w:t>
      </w:r>
      <w:r>
        <w:rPr>
          <w:b/>
        </w:rPr>
        <w:t xml:space="preserve">. </w:t>
      </w:r>
      <w:r w:rsidRPr="00E638C3">
        <w:t>Таким образом, выдвинутая гипотеза подтвердилась. Видовой и фитоцен</w:t>
      </w:r>
      <w:r w:rsidRPr="00E638C3">
        <w:t>о</w:t>
      </w:r>
      <w:r w:rsidRPr="00E638C3">
        <w:t>тический состав разнотипных водных объектов отличается между собой. Коровинская губа, в</w:t>
      </w:r>
      <w:r w:rsidRPr="00E638C3">
        <w:t>о</w:t>
      </w:r>
      <w:r w:rsidRPr="00E638C3">
        <w:t>дот</w:t>
      </w:r>
      <w:r w:rsidR="00E141C6">
        <w:t>оки дельты реки Печора, озера полуостр</w:t>
      </w:r>
      <w:r w:rsidRPr="00E638C3">
        <w:t>ова Костяной Нос характеризуются разным классом качества воды.</w:t>
      </w:r>
    </w:p>
    <w:p w:rsidR="009F302A" w:rsidRDefault="009F302A" w:rsidP="009F302A">
      <w:pPr>
        <w:spacing w:line="360" w:lineRule="auto"/>
        <w:ind w:firstLine="709"/>
      </w:pPr>
      <w:r w:rsidRPr="00E638C3">
        <w:rPr>
          <w:b/>
        </w:rPr>
        <w:t>Программа действий</w:t>
      </w:r>
      <w:r>
        <w:rPr>
          <w:b/>
        </w:rPr>
        <w:t xml:space="preserve">. </w:t>
      </w:r>
      <w:r w:rsidRPr="00E638C3">
        <w:t>Продолжить изучение растительного покрова водотоков дельты р. Печора и Коровинской губы Баренцева моря. Ходатайствовать о восстановлении нарушенной дамбы у скважины №9.</w:t>
      </w:r>
    </w:p>
    <w:p w:rsidR="001C5418" w:rsidRPr="001C5418" w:rsidRDefault="001C5418" w:rsidP="009F302A">
      <w:pPr>
        <w:spacing w:line="360" w:lineRule="auto"/>
        <w:ind w:firstLine="709"/>
      </w:pPr>
      <w:r w:rsidRPr="001C5418">
        <w:rPr>
          <w:b/>
        </w:rPr>
        <w:t xml:space="preserve">Благодарности. </w:t>
      </w:r>
      <w:r w:rsidRPr="001C5418">
        <w:t>Автор благодарит Н.Г.Панарину за консультации при выполнении р</w:t>
      </w:r>
      <w:r w:rsidRPr="001C5418">
        <w:t>а</w:t>
      </w:r>
      <w:r w:rsidRPr="001C5418">
        <w:t>боты.</w:t>
      </w:r>
    </w:p>
    <w:p w:rsidR="009F302A" w:rsidRPr="00E638C3" w:rsidRDefault="009F302A" w:rsidP="009F302A">
      <w:pPr>
        <w:spacing w:line="360" w:lineRule="auto"/>
        <w:ind w:firstLine="709"/>
        <w:jc w:val="center"/>
        <w:rPr>
          <w:b/>
        </w:rPr>
      </w:pPr>
      <w:r w:rsidRPr="00E638C3">
        <w:rPr>
          <w:b/>
        </w:rPr>
        <w:t>Список научной литературы</w:t>
      </w:r>
    </w:p>
    <w:p w:rsidR="009F302A" w:rsidRPr="00891F44" w:rsidRDefault="009F302A" w:rsidP="009F302A">
      <w:pPr>
        <w:pStyle w:val="a9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891F44">
        <w:rPr>
          <w:bCs/>
          <w:sz w:val="22"/>
          <w:szCs w:val="22"/>
        </w:rPr>
        <w:t>Вехов В.Н. Реакция высшей водной растительности на эвтрофирование и одновременное увел</w:t>
      </w:r>
      <w:r w:rsidRPr="00891F44">
        <w:rPr>
          <w:bCs/>
          <w:sz w:val="22"/>
          <w:szCs w:val="22"/>
        </w:rPr>
        <w:t>и</w:t>
      </w:r>
      <w:r w:rsidRPr="00891F44">
        <w:rPr>
          <w:bCs/>
          <w:sz w:val="22"/>
          <w:szCs w:val="22"/>
        </w:rPr>
        <w:t>чение рН водоемов урбанизированных ландшафтов Воркуты и ее окрестностей (Восток Большеземел</w:t>
      </w:r>
      <w:r w:rsidRPr="00891F44">
        <w:rPr>
          <w:bCs/>
          <w:sz w:val="22"/>
          <w:szCs w:val="22"/>
        </w:rPr>
        <w:t>ь</w:t>
      </w:r>
      <w:r w:rsidRPr="00891F44">
        <w:rPr>
          <w:bCs/>
          <w:sz w:val="22"/>
          <w:szCs w:val="22"/>
        </w:rPr>
        <w:t>ской тундры) // Биол. ресурсы Белого моря и внутр. Водоемов Европ. Севера. Тез. Докл. Сыктывкар, 1980. С. 45.</w:t>
      </w:r>
    </w:p>
    <w:p w:rsidR="009F302A" w:rsidRPr="00891F44" w:rsidRDefault="009F302A" w:rsidP="009F302A">
      <w:pPr>
        <w:pStyle w:val="2"/>
        <w:numPr>
          <w:ilvl w:val="0"/>
          <w:numId w:val="2"/>
        </w:numPr>
        <w:spacing w:after="0" w:line="240" w:lineRule="auto"/>
        <w:rPr>
          <w:sz w:val="22"/>
          <w:szCs w:val="22"/>
        </w:rPr>
      </w:pPr>
      <w:r w:rsidRPr="00891F44">
        <w:rPr>
          <w:sz w:val="22"/>
          <w:szCs w:val="22"/>
        </w:rPr>
        <w:t>Вехов В.Н. Макрофиты (гидро– и гидатофиты) – индикаторы изменений экологической обст</w:t>
      </w:r>
      <w:r w:rsidRPr="00891F44">
        <w:rPr>
          <w:sz w:val="22"/>
          <w:szCs w:val="22"/>
        </w:rPr>
        <w:t>а</w:t>
      </w:r>
      <w:r w:rsidRPr="00891F44">
        <w:rPr>
          <w:sz w:val="22"/>
          <w:szCs w:val="22"/>
        </w:rPr>
        <w:t>новки в крупных центрах урбанизации в таежной зоне (на примере г. Архангельска и его окрестностей) // Экол. Проблемы и основные направления рац. Природопольз., расширение воспроизводства природных ресурсов. Тез. Докл. Н.-п. конф. Архангельск, 1991. С. 168–169.</w:t>
      </w:r>
    </w:p>
    <w:p w:rsidR="009F302A" w:rsidRPr="00891F44" w:rsidRDefault="009F302A" w:rsidP="009F302A">
      <w:pPr>
        <w:numPr>
          <w:ilvl w:val="0"/>
          <w:numId w:val="2"/>
        </w:numPr>
        <w:jc w:val="both"/>
        <w:rPr>
          <w:sz w:val="22"/>
          <w:szCs w:val="22"/>
        </w:rPr>
      </w:pPr>
      <w:r w:rsidRPr="00891F44">
        <w:rPr>
          <w:sz w:val="22"/>
          <w:szCs w:val="22"/>
        </w:rPr>
        <w:t>Красная книга Ненецкого автономного округа / Официальное издание. Отв. ред. Н. В. Матвеева, науч. ред. О. В. Лавриненко, И. А. Лавриненко. Нарьян-Мар, 2006.</w:t>
      </w:r>
    </w:p>
    <w:p w:rsidR="009F302A" w:rsidRPr="00891F44" w:rsidRDefault="009F302A" w:rsidP="009F302A">
      <w:pPr>
        <w:pStyle w:val="a9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891F44">
        <w:rPr>
          <w:bCs/>
          <w:sz w:val="22"/>
          <w:szCs w:val="22"/>
        </w:rPr>
        <w:t>Папченков В.Г. Макрофиты–вселенцы в водоемах и водотоках бассейна Волги // Инвазии чуж</w:t>
      </w:r>
      <w:r w:rsidRPr="00891F44">
        <w:rPr>
          <w:bCs/>
          <w:sz w:val="22"/>
          <w:szCs w:val="22"/>
        </w:rPr>
        <w:t>е</w:t>
      </w:r>
      <w:r w:rsidRPr="00891F44">
        <w:rPr>
          <w:bCs/>
          <w:sz w:val="22"/>
          <w:szCs w:val="22"/>
        </w:rPr>
        <w:t>род. видов в Голарктике. Матер. Росс.-Амер. симпоз. по инвазион. видам. Борок Ярославской обл., Ро</w:t>
      </w:r>
      <w:r w:rsidRPr="00891F44">
        <w:rPr>
          <w:bCs/>
          <w:sz w:val="22"/>
          <w:szCs w:val="22"/>
        </w:rPr>
        <w:t>с</w:t>
      </w:r>
      <w:r w:rsidRPr="00891F44">
        <w:rPr>
          <w:bCs/>
          <w:sz w:val="22"/>
          <w:szCs w:val="22"/>
        </w:rPr>
        <w:t xml:space="preserve">сия, </w:t>
      </w:r>
      <w:smartTag w:uri="urn:schemas-microsoft-com:office:smarttags" w:element="metricconverter">
        <w:smartTagPr>
          <w:attr w:name="ProductID" w:val="2001 г"/>
        </w:smartTagPr>
        <w:r w:rsidRPr="00891F44">
          <w:rPr>
            <w:bCs/>
            <w:sz w:val="22"/>
            <w:szCs w:val="22"/>
          </w:rPr>
          <w:t>2001 г</w:t>
        </w:r>
      </w:smartTag>
      <w:r w:rsidRPr="00891F44">
        <w:rPr>
          <w:bCs/>
          <w:sz w:val="22"/>
          <w:szCs w:val="22"/>
        </w:rPr>
        <w:t>. Борок, 2003. С. 98–104.</w:t>
      </w:r>
    </w:p>
    <w:p w:rsidR="009F302A" w:rsidRPr="00891F44" w:rsidRDefault="009F302A" w:rsidP="009F302A">
      <w:pPr>
        <w:numPr>
          <w:ilvl w:val="0"/>
          <w:numId w:val="2"/>
        </w:numPr>
        <w:jc w:val="both"/>
        <w:rPr>
          <w:sz w:val="22"/>
          <w:szCs w:val="22"/>
        </w:rPr>
      </w:pPr>
      <w:r w:rsidRPr="00891F44">
        <w:rPr>
          <w:sz w:val="22"/>
          <w:szCs w:val="22"/>
        </w:rPr>
        <w:t>Панарина Н.Г., Папченков В.Г. Растительный покров водоемов и водотоков Кандалакшского государственного природного заповедника (Кандалакшский залив, Белое море) // Труды Кандалакшского зап-ка. Вып. 11. Рыбинск: ОАО «Рыбинский Дом печати», 2005. 168 с.</w:t>
      </w:r>
    </w:p>
    <w:p w:rsidR="009F302A" w:rsidRPr="00891F44" w:rsidRDefault="009F302A" w:rsidP="009F302A">
      <w:pPr>
        <w:pStyle w:val="2"/>
        <w:numPr>
          <w:ilvl w:val="0"/>
          <w:numId w:val="2"/>
        </w:numPr>
        <w:spacing w:after="0" w:line="240" w:lineRule="auto"/>
        <w:rPr>
          <w:sz w:val="22"/>
          <w:szCs w:val="22"/>
        </w:rPr>
      </w:pPr>
      <w:r w:rsidRPr="00891F44">
        <w:rPr>
          <w:sz w:val="22"/>
          <w:szCs w:val="22"/>
        </w:rPr>
        <w:t>Потокина Е.К. О распространении некоторых видов высших водных растений на севере евр</w:t>
      </w:r>
      <w:r w:rsidRPr="00891F44">
        <w:rPr>
          <w:sz w:val="22"/>
          <w:szCs w:val="22"/>
        </w:rPr>
        <w:t>о</w:t>
      </w:r>
      <w:r w:rsidRPr="00891F44">
        <w:rPr>
          <w:sz w:val="22"/>
          <w:szCs w:val="22"/>
        </w:rPr>
        <w:t>пейской части СССР // Вестник ЛГУ. Сер 3. Биология. 1985. Вып. 4. № 24. С. 90–103.</w:t>
      </w:r>
    </w:p>
    <w:p w:rsidR="009F302A" w:rsidRPr="00891F44" w:rsidRDefault="009F302A" w:rsidP="009F302A">
      <w:pPr>
        <w:pStyle w:val="a9"/>
        <w:numPr>
          <w:ilvl w:val="0"/>
          <w:numId w:val="2"/>
        </w:numPr>
        <w:tabs>
          <w:tab w:val="num" w:pos="2160"/>
        </w:tabs>
        <w:jc w:val="both"/>
        <w:rPr>
          <w:bCs/>
          <w:sz w:val="22"/>
          <w:szCs w:val="22"/>
        </w:rPr>
      </w:pPr>
      <w:r w:rsidRPr="00891F44">
        <w:rPr>
          <w:bCs/>
          <w:sz w:val="22"/>
          <w:szCs w:val="22"/>
        </w:rPr>
        <w:t>Пустовалова Г.Г. О распространении высших водных растений в пределах северо-востока евр</w:t>
      </w:r>
      <w:r w:rsidRPr="00891F44">
        <w:rPr>
          <w:bCs/>
          <w:sz w:val="22"/>
          <w:szCs w:val="22"/>
        </w:rPr>
        <w:t>о</w:t>
      </w:r>
      <w:r w:rsidRPr="00891F44">
        <w:rPr>
          <w:bCs/>
          <w:sz w:val="22"/>
          <w:szCs w:val="22"/>
        </w:rPr>
        <w:t>пейской части СССР // Ареалы растений флоры СССР. Л., 1969. С. 84–119.</w:t>
      </w:r>
    </w:p>
    <w:p w:rsidR="009F302A" w:rsidRPr="00E638C3" w:rsidRDefault="009F302A" w:rsidP="009F302A">
      <w:pPr>
        <w:pStyle w:val="a9"/>
        <w:numPr>
          <w:ilvl w:val="0"/>
          <w:numId w:val="2"/>
        </w:numPr>
        <w:tabs>
          <w:tab w:val="num" w:pos="2160"/>
        </w:tabs>
        <w:jc w:val="both"/>
        <w:rPr>
          <w:bCs/>
        </w:rPr>
      </w:pPr>
      <w:r w:rsidRPr="00891F44">
        <w:rPr>
          <w:bCs/>
          <w:sz w:val="22"/>
          <w:szCs w:val="22"/>
        </w:rPr>
        <w:t>Скоробогатько К. Ненецкий автономный</w:t>
      </w:r>
      <w:r w:rsidRPr="00E638C3">
        <w:rPr>
          <w:bCs/>
        </w:rPr>
        <w:t xml:space="preserve"> округ. Тула, 2003. – 160 с.</w:t>
      </w:r>
    </w:p>
    <w:p w:rsidR="009F302A" w:rsidRPr="002E371F" w:rsidRDefault="009F302A" w:rsidP="009F302A">
      <w:pPr>
        <w:ind w:firstLine="709"/>
        <w:jc w:val="both"/>
      </w:pPr>
    </w:p>
    <w:sectPr w:rsidR="009F302A" w:rsidRPr="002E371F" w:rsidSect="0076142C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851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688" w:rsidRDefault="00F13688" w:rsidP="005D275D">
      <w:r>
        <w:separator/>
      </w:r>
    </w:p>
  </w:endnote>
  <w:endnote w:type="continuationSeparator" w:id="0">
    <w:p w:rsidR="00F13688" w:rsidRDefault="00F13688" w:rsidP="005D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6C" w:rsidRDefault="0034648C" w:rsidP="0098286C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D412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8286C" w:rsidRDefault="0098286C" w:rsidP="0098286C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6C" w:rsidRDefault="0034648C" w:rsidP="0098286C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D412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56C41">
      <w:rPr>
        <w:rStyle w:val="a6"/>
        <w:noProof/>
      </w:rPr>
      <w:t>1</w:t>
    </w:r>
    <w:r>
      <w:rPr>
        <w:rStyle w:val="a6"/>
      </w:rPr>
      <w:fldChar w:fldCharType="end"/>
    </w:r>
  </w:p>
  <w:p w:rsidR="0098286C" w:rsidRDefault="0098286C" w:rsidP="0098286C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6C" w:rsidRDefault="0034648C">
    <w:pPr>
      <w:pStyle w:val="a7"/>
      <w:jc w:val="right"/>
    </w:pPr>
    <w:r>
      <w:fldChar w:fldCharType="begin"/>
    </w:r>
    <w:r w:rsidR="00ED412D">
      <w:instrText xml:space="preserve"> PAGE   \* MERGEFORMAT </w:instrText>
    </w:r>
    <w:r>
      <w:fldChar w:fldCharType="separate"/>
    </w:r>
    <w:r w:rsidR="00CA0744">
      <w:rPr>
        <w:noProof/>
      </w:rPr>
      <w:t>1</w:t>
    </w:r>
    <w:r>
      <w:fldChar w:fldCharType="end"/>
    </w:r>
  </w:p>
  <w:p w:rsidR="0098286C" w:rsidRDefault="0098286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688" w:rsidRDefault="00F13688" w:rsidP="005D275D">
      <w:r>
        <w:separator/>
      </w:r>
    </w:p>
  </w:footnote>
  <w:footnote w:type="continuationSeparator" w:id="0">
    <w:p w:rsidR="00F13688" w:rsidRDefault="00F13688" w:rsidP="005D2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6C" w:rsidRDefault="0034648C" w:rsidP="0098286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D412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D412D">
      <w:rPr>
        <w:rStyle w:val="a6"/>
        <w:noProof/>
      </w:rPr>
      <w:t>14</w:t>
    </w:r>
    <w:r>
      <w:rPr>
        <w:rStyle w:val="a6"/>
      </w:rPr>
      <w:fldChar w:fldCharType="end"/>
    </w:r>
  </w:p>
  <w:p w:rsidR="0098286C" w:rsidRDefault="0098286C" w:rsidP="0098286C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6C" w:rsidRDefault="0098286C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43542"/>
    <w:multiLevelType w:val="hybridMultilevel"/>
    <w:tmpl w:val="2E7CA8DA"/>
    <w:lvl w:ilvl="0" w:tplc="5D20E8E0">
      <w:start w:val="1"/>
      <w:numFmt w:val="decimal"/>
      <w:lvlText w:val="%1."/>
      <w:lvlJc w:val="left"/>
      <w:pPr>
        <w:tabs>
          <w:tab w:val="num" w:pos="786"/>
        </w:tabs>
        <w:ind w:left="-141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265C96"/>
    <w:multiLevelType w:val="hybridMultilevel"/>
    <w:tmpl w:val="354605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7B6"/>
    <w:rsid w:val="00000DE2"/>
    <w:rsid w:val="000021CC"/>
    <w:rsid w:val="000031FF"/>
    <w:rsid w:val="00010966"/>
    <w:rsid w:val="0001756F"/>
    <w:rsid w:val="00030D40"/>
    <w:rsid w:val="0003760F"/>
    <w:rsid w:val="0005407E"/>
    <w:rsid w:val="00054445"/>
    <w:rsid w:val="00061227"/>
    <w:rsid w:val="000834DD"/>
    <w:rsid w:val="00090DB8"/>
    <w:rsid w:val="00095B59"/>
    <w:rsid w:val="00096206"/>
    <w:rsid w:val="00097A46"/>
    <w:rsid w:val="00097DEE"/>
    <w:rsid w:val="000B5701"/>
    <w:rsid w:val="000C10B4"/>
    <w:rsid w:val="000D7A3D"/>
    <w:rsid w:val="000F2B20"/>
    <w:rsid w:val="000F4D82"/>
    <w:rsid w:val="000F52E3"/>
    <w:rsid w:val="000F7D87"/>
    <w:rsid w:val="0010275E"/>
    <w:rsid w:val="00102D42"/>
    <w:rsid w:val="0011332D"/>
    <w:rsid w:val="00121D26"/>
    <w:rsid w:val="001223FD"/>
    <w:rsid w:val="00126AD3"/>
    <w:rsid w:val="0015097C"/>
    <w:rsid w:val="0015582F"/>
    <w:rsid w:val="00156499"/>
    <w:rsid w:val="00171DA2"/>
    <w:rsid w:val="00187069"/>
    <w:rsid w:val="001931E6"/>
    <w:rsid w:val="001A46AD"/>
    <w:rsid w:val="001A7E14"/>
    <w:rsid w:val="001B1C82"/>
    <w:rsid w:val="001C0240"/>
    <w:rsid w:val="001C5418"/>
    <w:rsid w:val="001F7D30"/>
    <w:rsid w:val="00201923"/>
    <w:rsid w:val="0022083A"/>
    <w:rsid w:val="0023222F"/>
    <w:rsid w:val="00234C8C"/>
    <w:rsid w:val="00274BB4"/>
    <w:rsid w:val="00274E8D"/>
    <w:rsid w:val="002762F5"/>
    <w:rsid w:val="00281622"/>
    <w:rsid w:val="00283844"/>
    <w:rsid w:val="0028414D"/>
    <w:rsid w:val="00291152"/>
    <w:rsid w:val="00291AC0"/>
    <w:rsid w:val="002A5092"/>
    <w:rsid w:val="002B512D"/>
    <w:rsid w:val="002B6A1E"/>
    <w:rsid w:val="002D4F38"/>
    <w:rsid w:val="002F0009"/>
    <w:rsid w:val="00330120"/>
    <w:rsid w:val="00337972"/>
    <w:rsid w:val="003451EC"/>
    <w:rsid w:val="0034648C"/>
    <w:rsid w:val="00352097"/>
    <w:rsid w:val="003576C0"/>
    <w:rsid w:val="00361F0D"/>
    <w:rsid w:val="0036648F"/>
    <w:rsid w:val="00385593"/>
    <w:rsid w:val="00386A1C"/>
    <w:rsid w:val="00391D95"/>
    <w:rsid w:val="003B14F3"/>
    <w:rsid w:val="003B5400"/>
    <w:rsid w:val="003B71F0"/>
    <w:rsid w:val="003B72AE"/>
    <w:rsid w:val="003C42DB"/>
    <w:rsid w:val="003C474A"/>
    <w:rsid w:val="003D74F1"/>
    <w:rsid w:val="003F6D78"/>
    <w:rsid w:val="004038B3"/>
    <w:rsid w:val="00410FFC"/>
    <w:rsid w:val="00411415"/>
    <w:rsid w:val="00412D48"/>
    <w:rsid w:val="00417570"/>
    <w:rsid w:val="00433B8C"/>
    <w:rsid w:val="00434C10"/>
    <w:rsid w:val="00445C63"/>
    <w:rsid w:val="004560DF"/>
    <w:rsid w:val="00474792"/>
    <w:rsid w:val="0048143F"/>
    <w:rsid w:val="0048488A"/>
    <w:rsid w:val="004A2FCE"/>
    <w:rsid w:val="004B031E"/>
    <w:rsid w:val="004C4105"/>
    <w:rsid w:val="004D2F57"/>
    <w:rsid w:val="004E391B"/>
    <w:rsid w:val="00510208"/>
    <w:rsid w:val="005126E7"/>
    <w:rsid w:val="00513DFB"/>
    <w:rsid w:val="00514949"/>
    <w:rsid w:val="00516236"/>
    <w:rsid w:val="0052169F"/>
    <w:rsid w:val="0052548C"/>
    <w:rsid w:val="00531DC9"/>
    <w:rsid w:val="005517D4"/>
    <w:rsid w:val="00552F5E"/>
    <w:rsid w:val="00564F12"/>
    <w:rsid w:val="00565196"/>
    <w:rsid w:val="00575677"/>
    <w:rsid w:val="00581336"/>
    <w:rsid w:val="005854E4"/>
    <w:rsid w:val="00595782"/>
    <w:rsid w:val="0059749C"/>
    <w:rsid w:val="005A4B7C"/>
    <w:rsid w:val="005A4E8C"/>
    <w:rsid w:val="005A77BB"/>
    <w:rsid w:val="005A7F99"/>
    <w:rsid w:val="005B3157"/>
    <w:rsid w:val="005B4878"/>
    <w:rsid w:val="005B5A7C"/>
    <w:rsid w:val="005B7E91"/>
    <w:rsid w:val="005C106B"/>
    <w:rsid w:val="005C668B"/>
    <w:rsid w:val="005D275D"/>
    <w:rsid w:val="005D33B3"/>
    <w:rsid w:val="005D5CFC"/>
    <w:rsid w:val="005F76F7"/>
    <w:rsid w:val="00633001"/>
    <w:rsid w:val="00647913"/>
    <w:rsid w:val="006A2A94"/>
    <w:rsid w:val="006A5148"/>
    <w:rsid w:val="006A6E33"/>
    <w:rsid w:val="006C421A"/>
    <w:rsid w:val="006D23B2"/>
    <w:rsid w:val="006D6E7F"/>
    <w:rsid w:val="006D77BE"/>
    <w:rsid w:val="006E5F9C"/>
    <w:rsid w:val="00731317"/>
    <w:rsid w:val="007343F3"/>
    <w:rsid w:val="0073443E"/>
    <w:rsid w:val="00742CF3"/>
    <w:rsid w:val="00756AFE"/>
    <w:rsid w:val="00757F76"/>
    <w:rsid w:val="0076142C"/>
    <w:rsid w:val="00762EE1"/>
    <w:rsid w:val="00776DBA"/>
    <w:rsid w:val="00784E93"/>
    <w:rsid w:val="00791370"/>
    <w:rsid w:val="007A5960"/>
    <w:rsid w:val="007B28A3"/>
    <w:rsid w:val="007C5015"/>
    <w:rsid w:val="007D38FD"/>
    <w:rsid w:val="007F0BF1"/>
    <w:rsid w:val="007F3E01"/>
    <w:rsid w:val="00800953"/>
    <w:rsid w:val="00804143"/>
    <w:rsid w:val="00847C99"/>
    <w:rsid w:val="00854659"/>
    <w:rsid w:val="0087408E"/>
    <w:rsid w:val="00877337"/>
    <w:rsid w:val="00890E24"/>
    <w:rsid w:val="00891F44"/>
    <w:rsid w:val="008C1002"/>
    <w:rsid w:val="008C2B52"/>
    <w:rsid w:val="008C7A31"/>
    <w:rsid w:val="008D1BBE"/>
    <w:rsid w:val="008D57B1"/>
    <w:rsid w:val="008E2CDD"/>
    <w:rsid w:val="00906ACD"/>
    <w:rsid w:val="00914ADF"/>
    <w:rsid w:val="00916E4C"/>
    <w:rsid w:val="009216CE"/>
    <w:rsid w:val="009322B0"/>
    <w:rsid w:val="009378A5"/>
    <w:rsid w:val="00964B0F"/>
    <w:rsid w:val="00964BD1"/>
    <w:rsid w:val="00971B30"/>
    <w:rsid w:val="00971D17"/>
    <w:rsid w:val="00975701"/>
    <w:rsid w:val="00980AB5"/>
    <w:rsid w:val="0098286C"/>
    <w:rsid w:val="00997ADF"/>
    <w:rsid w:val="009A6C21"/>
    <w:rsid w:val="009B46C8"/>
    <w:rsid w:val="009B7034"/>
    <w:rsid w:val="009C6ED4"/>
    <w:rsid w:val="009D2251"/>
    <w:rsid w:val="009D23C0"/>
    <w:rsid w:val="009D42D5"/>
    <w:rsid w:val="009E1156"/>
    <w:rsid w:val="009F302A"/>
    <w:rsid w:val="00A00EBD"/>
    <w:rsid w:val="00A0598C"/>
    <w:rsid w:val="00A12FB3"/>
    <w:rsid w:val="00A20F21"/>
    <w:rsid w:val="00A2281B"/>
    <w:rsid w:val="00A229F2"/>
    <w:rsid w:val="00A32AFA"/>
    <w:rsid w:val="00A55090"/>
    <w:rsid w:val="00A55D8C"/>
    <w:rsid w:val="00A733B3"/>
    <w:rsid w:val="00A87D05"/>
    <w:rsid w:val="00A90892"/>
    <w:rsid w:val="00A96B61"/>
    <w:rsid w:val="00AA3150"/>
    <w:rsid w:val="00AB25E6"/>
    <w:rsid w:val="00AB28D1"/>
    <w:rsid w:val="00AC2368"/>
    <w:rsid w:val="00AC3291"/>
    <w:rsid w:val="00AC7D36"/>
    <w:rsid w:val="00AD43DB"/>
    <w:rsid w:val="00AD594A"/>
    <w:rsid w:val="00AE32A7"/>
    <w:rsid w:val="00AF34BC"/>
    <w:rsid w:val="00AF39F5"/>
    <w:rsid w:val="00B14653"/>
    <w:rsid w:val="00B23CA2"/>
    <w:rsid w:val="00B275BD"/>
    <w:rsid w:val="00B31FAC"/>
    <w:rsid w:val="00B3221A"/>
    <w:rsid w:val="00B34B0C"/>
    <w:rsid w:val="00B6447E"/>
    <w:rsid w:val="00B67E7B"/>
    <w:rsid w:val="00B74B7F"/>
    <w:rsid w:val="00B85832"/>
    <w:rsid w:val="00B93F47"/>
    <w:rsid w:val="00B968AC"/>
    <w:rsid w:val="00BB0631"/>
    <w:rsid w:val="00BD4E98"/>
    <w:rsid w:val="00BD7222"/>
    <w:rsid w:val="00BE1932"/>
    <w:rsid w:val="00BE343F"/>
    <w:rsid w:val="00BE4379"/>
    <w:rsid w:val="00BF02BF"/>
    <w:rsid w:val="00BF2951"/>
    <w:rsid w:val="00BF6D5E"/>
    <w:rsid w:val="00C05530"/>
    <w:rsid w:val="00C56C41"/>
    <w:rsid w:val="00C63B7D"/>
    <w:rsid w:val="00C667AA"/>
    <w:rsid w:val="00C8235C"/>
    <w:rsid w:val="00CA0744"/>
    <w:rsid w:val="00CC5D6C"/>
    <w:rsid w:val="00CD0594"/>
    <w:rsid w:val="00CF37B6"/>
    <w:rsid w:val="00CF5239"/>
    <w:rsid w:val="00CF6BBE"/>
    <w:rsid w:val="00D028B5"/>
    <w:rsid w:val="00D2526A"/>
    <w:rsid w:val="00D25A78"/>
    <w:rsid w:val="00D35C10"/>
    <w:rsid w:val="00D35DFB"/>
    <w:rsid w:val="00D657C6"/>
    <w:rsid w:val="00D71457"/>
    <w:rsid w:val="00D9325D"/>
    <w:rsid w:val="00D93C67"/>
    <w:rsid w:val="00D950A6"/>
    <w:rsid w:val="00DA2F7D"/>
    <w:rsid w:val="00DB171F"/>
    <w:rsid w:val="00DB196E"/>
    <w:rsid w:val="00DC77D6"/>
    <w:rsid w:val="00DD6746"/>
    <w:rsid w:val="00DE0E2D"/>
    <w:rsid w:val="00E141C6"/>
    <w:rsid w:val="00E145B6"/>
    <w:rsid w:val="00E33494"/>
    <w:rsid w:val="00E4165A"/>
    <w:rsid w:val="00E5530E"/>
    <w:rsid w:val="00E66665"/>
    <w:rsid w:val="00E732E9"/>
    <w:rsid w:val="00E8667A"/>
    <w:rsid w:val="00E95271"/>
    <w:rsid w:val="00EB01A3"/>
    <w:rsid w:val="00EC0613"/>
    <w:rsid w:val="00ED3AE6"/>
    <w:rsid w:val="00ED412D"/>
    <w:rsid w:val="00ED71EA"/>
    <w:rsid w:val="00ED7CCA"/>
    <w:rsid w:val="00EF0C39"/>
    <w:rsid w:val="00F00E37"/>
    <w:rsid w:val="00F0285D"/>
    <w:rsid w:val="00F0735C"/>
    <w:rsid w:val="00F1270E"/>
    <w:rsid w:val="00F13688"/>
    <w:rsid w:val="00F31DA5"/>
    <w:rsid w:val="00F52322"/>
    <w:rsid w:val="00F535C0"/>
    <w:rsid w:val="00F664FA"/>
    <w:rsid w:val="00F67546"/>
    <w:rsid w:val="00F70193"/>
    <w:rsid w:val="00F80A06"/>
    <w:rsid w:val="00F97DDE"/>
    <w:rsid w:val="00FA00E0"/>
    <w:rsid w:val="00FA03F7"/>
    <w:rsid w:val="00FA47E5"/>
    <w:rsid w:val="00FD3703"/>
    <w:rsid w:val="00FF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37B6"/>
    <w:rPr>
      <w:sz w:val="24"/>
      <w:szCs w:val="24"/>
    </w:rPr>
  </w:style>
  <w:style w:type="paragraph" w:styleId="9">
    <w:name w:val="heading 9"/>
    <w:basedOn w:val="a"/>
    <w:next w:val="a"/>
    <w:link w:val="90"/>
    <w:qFormat/>
    <w:rsid w:val="009F302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19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rsid w:val="00CA07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A0744"/>
    <w:rPr>
      <w:sz w:val="24"/>
      <w:szCs w:val="24"/>
    </w:rPr>
  </w:style>
  <w:style w:type="character" w:styleId="a6">
    <w:name w:val="page number"/>
    <w:basedOn w:val="a0"/>
    <w:rsid w:val="00CA0744"/>
  </w:style>
  <w:style w:type="paragraph" w:styleId="a7">
    <w:name w:val="footer"/>
    <w:basedOn w:val="a"/>
    <w:link w:val="a8"/>
    <w:uiPriority w:val="99"/>
    <w:rsid w:val="00CA07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0744"/>
    <w:rPr>
      <w:sz w:val="24"/>
      <w:szCs w:val="24"/>
    </w:rPr>
  </w:style>
  <w:style w:type="character" w:customStyle="1" w:styleId="90">
    <w:name w:val="Заголовок 9 Знак"/>
    <w:basedOn w:val="a0"/>
    <w:link w:val="9"/>
    <w:rsid w:val="009F302A"/>
    <w:rPr>
      <w:rFonts w:ascii="Arial" w:hAnsi="Arial" w:cs="Arial"/>
      <w:sz w:val="22"/>
      <w:szCs w:val="22"/>
    </w:rPr>
  </w:style>
  <w:style w:type="paragraph" w:styleId="a9">
    <w:name w:val="List Paragraph"/>
    <w:basedOn w:val="a"/>
    <w:uiPriority w:val="34"/>
    <w:qFormat/>
    <w:rsid w:val="009F302A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9F30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9F302A"/>
    <w:rPr>
      <w:sz w:val="24"/>
      <w:szCs w:val="24"/>
    </w:rPr>
  </w:style>
  <w:style w:type="paragraph" w:styleId="aa">
    <w:name w:val="Title"/>
    <w:basedOn w:val="a"/>
    <w:link w:val="ab"/>
    <w:qFormat/>
    <w:rsid w:val="009F302A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en-US"/>
    </w:rPr>
  </w:style>
  <w:style w:type="character" w:customStyle="1" w:styleId="ab">
    <w:name w:val="Название Знак"/>
    <w:basedOn w:val="a0"/>
    <w:link w:val="aa"/>
    <w:rsid w:val="009F302A"/>
    <w:rPr>
      <w:rFonts w:ascii="Arial" w:hAnsi="Arial" w:cs="Arial"/>
      <w:b/>
      <w:bCs/>
      <w:kern w:val="28"/>
      <w:sz w:val="32"/>
      <w:szCs w:val="32"/>
      <w:lang w:eastAsia="en-US"/>
    </w:rPr>
  </w:style>
  <w:style w:type="paragraph" w:styleId="ac">
    <w:name w:val="Balloon Text"/>
    <w:basedOn w:val="a"/>
    <w:link w:val="ad"/>
    <w:rsid w:val="009F30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F3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37B6"/>
    <w:rPr>
      <w:sz w:val="24"/>
      <w:szCs w:val="24"/>
    </w:rPr>
  </w:style>
  <w:style w:type="paragraph" w:styleId="9">
    <w:name w:val="heading 9"/>
    <w:basedOn w:val="a"/>
    <w:next w:val="a"/>
    <w:link w:val="90"/>
    <w:qFormat/>
    <w:rsid w:val="009F302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19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rsid w:val="00CA07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A0744"/>
    <w:rPr>
      <w:sz w:val="24"/>
      <w:szCs w:val="24"/>
    </w:rPr>
  </w:style>
  <w:style w:type="character" w:styleId="a6">
    <w:name w:val="page number"/>
    <w:basedOn w:val="a0"/>
    <w:rsid w:val="00CA0744"/>
  </w:style>
  <w:style w:type="paragraph" w:styleId="a7">
    <w:name w:val="footer"/>
    <w:basedOn w:val="a"/>
    <w:link w:val="a8"/>
    <w:uiPriority w:val="99"/>
    <w:rsid w:val="00CA07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0744"/>
    <w:rPr>
      <w:sz w:val="24"/>
      <w:szCs w:val="24"/>
    </w:rPr>
  </w:style>
  <w:style w:type="character" w:customStyle="1" w:styleId="90">
    <w:name w:val="Заголовок 9 Знак"/>
    <w:basedOn w:val="a0"/>
    <w:link w:val="9"/>
    <w:rsid w:val="009F302A"/>
    <w:rPr>
      <w:rFonts w:ascii="Arial" w:hAnsi="Arial" w:cs="Arial"/>
      <w:sz w:val="22"/>
      <w:szCs w:val="22"/>
    </w:rPr>
  </w:style>
  <w:style w:type="paragraph" w:styleId="a9">
    <w:name w:val="List Paragraph"/>
    <w:basedOn w:val="a"/>
    <w:uiPriority w:val="34"/>
    <w:qFormat/>
    <w:rsid w:val="009F302A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9F30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9F302A"/>
    <w:rPr>
      <w:sz w:val="24"/>
      <w:szCs w:val="24"/>
    </w:rPr>
  </w:style>
  <w:style w:type="paragraph" w:styleId="aa">
    <w:name w:val="Title"/>
    <w:basedOn w:val="a"/>
    <w:link w:val="ab"/>
    <w:qFormat/>
    <w:rsid w:val="009F302A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en-US"/>
    </w:rPr>
  </w:style>
  <w:style w:type="character" w:customStyle="1" w:styleId="ab">
    <w:name w:val="Название Знак"/>
    <w:basedOn w:val="a0"/>
    <w:link w:val="aa"/>
    <w:rsid w:val="009F302A"/>
    <w:rPr>
      <w:rFonts w:ascii="Arial" w:hAnsi="Arial" w:cs="Arial"/>
      <w:b/>
      <w:bCs/>
      <w:kern w:val="28"/>
      <w:sz w:val="32"/>
      <w:szCs w:val="32"/>
      <w:lang w:eastAsia="en-US"/>
    </w:rPr>
  </w:style>
  <w:style w:type="paragraph" w:styleId="ac">
    <w:name w:val="Balloon Text"/>
    <w:basedOn w:val="a"/>
    <w:link w:val="ad"/>
    <w:rsid w:val="009F30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F3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111\Documents\&#1052;&#1072;&#1088;&#1082;&#1086;&#1074;&#1072;14\&#1082;&#108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111\Documents\&#1052;&#1072;&#1088;&#1082;&#1086;&#1074;&#1072;14\&#1086;&#1079;&#1077;&#1088;%20&#1082;&#108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194443745650014E-2"/>
          <c:y val="3.8672626378644749E-2"/>
          <c:w val="0.85499903566367519"/>
          <c:h val="0.8707072166437938"/>
        </c:manualLayout>
      </c:layout>
      <c:pie3DChart>
        <c:varyColors val="1"/>
        <c:ser>
          <c:idx val="0"/>
          <c:order val="0"/>
          <c:explosion val="9"/>
          <c:dPt>
            <c:idx val="0"/>
            <c:bubble3D val="0"/>
            <c:spPr>
              <a:solidFill>
                <a:srgbClr val="FF0066"/>
              </a:solidFill>
            </c:spPr>
          </c:dPt>
          <c:dPt>
            <c:idx val="1"/>
            <c:bubble3D val="0"/>
            <c:explosion val="18"/>
            <c:spPr>
              <a:solidFill>
                <a:srgbClr val="00FFFF"/>
              </a:solidFill>
            </c:spPr>
          </c:dPt>
          <c:dPt>
            <c:idx val="4"/>
            <c:bubble3D val="0"/>
            <c:spPr>
              <a:solidFill>
                <a:srgbClr val="333300"/>
              </a:solidFill>
            </c:spPr>
          </c:dPt>
          <c:dPt>
            <c:idx val="5"/>
            <c:bubble3D val="0"/>
            <c:spPr>
              <a:solidFill>
                <a:srgbClr val="0099CC"/>
              </a:solidFill>
            </c:spPr>
          </c:dPt>
          <c:dPt>
            <c:idx val="6"/>
            <c:bubble3D val="0"/>
            <c:spPr>
              <a:solidFill>
                <a:srgbClr val="660066"/>
              </a:solidFill>
            </c:spPr>
          </c:dPt>
          <c:dPt>
            <c:idx val="7"/>
            <c:bubble3D val="0"/>
            <c:spPr>
              <a:solidFill>
                <a:srgbClr val="A50021"/>
              </a:solidFill>
            </c:spPr>
          </c:dPt>
          <c:dPt>
            <c:idx val="8"/>
            <c:bubble3D val="0"/>
            <c:spPr>
              <a:solidFill>
                <a:srgbClr val="009900"/>
              </a:solidFill>
            </c:spPr>
          </c:dPt>
          <c:dPt>
            <c:idx val="9"/>
            <c:bubble3D val="0"/>
            <c:spPr>
              <a:solidFill>
                <a:srgbClr val="FF99FF"/>
              </a:solidFill>
            </c:spPr>
          </c:dPt>
          <c:dPt>
            <c:idx val="12"/>
            <c:bubble3D val="0"/>
            <c:spPr>
              <a:solidFill>
                <a:srgbClr val="FF0000"/>
              </a:solidFill>
            </c:spPr>
          </c:dPt>
          <c:dPt>
            <c:idx val="13"/>
            <c:bubble3D val="0"/>
            <c:spPr>
              <a:solidFill>
                <a:srgbClr val="002060"/>
              </a:solidFill>
              <a:ln>
                <a:solidFill>
                  <a:schemeClr val="accent1"/>
                </a:solidFill>
              </a:ln>
            </c:spPr>
          </c:dPt>
          <c:dPt>
            <c:idx val="14"/>
            <c:bubble3D val="0"/>
            <c:spPr>
              <a:solidFill>
                <a:srgbClr val="FFFF00"/>
              </a:solidFill>
            </c:spPr>
          </c:dPt>
          <c:dPt>
            <c:idx val="15"/>
            <c:bubble3D val="0"/>
            <c:spPr>
              <a:solidFill>
                <a:srgbClr val="00FF00"/>
              </a:solidFill>
            </c:spPr>
          </c:dPt>
          <c:dPt>
            <c:idx val="16"/>
            <c:bubble3D val="0"/>
            <c:spPr>
              <a:solidFill>
                <a:schemeClr val="accent6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5.8489882910177815E-2"/>
                  <c:y val="-7.482964393601793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6765363613603441E-2"/>
                  <c:y val="-6.5396176892983118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3160901899559594E-2"/>
                  <c:y val="-6.4753627494677127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7339195483143477E-2"/>
                  <c:y val="-2.3466300203040653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4.869069732720098E-2"/>
                  <c:y val="-7.495320160451708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7.6635363019985622E-2"/>
                  <c:y val="-2.0049769722180952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9.3298025902982223E-2"/>
                  <c:y val="1.913881047887882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7.443783361343502E-2"/>
                  <c:y val="8.4008567325310798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2.3246583960324772E-2"/>
                  <c:y val="3.0356806814242559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2.117078815627281E-2"/>
                  <c:y val="2.972701446027117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9.3808841700741566E-2"/>
                  <c:y val="1.5929643865606859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7.8664128447703523E-3"/>
                  <c:y val="5.4560491259348289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-2.4666475676207552E-2"/>
                  <c:y val="-9.9376795909990479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3"/>
              <c:layout>
                <c:manualLayout>
                  <c:x val="-5.1404085233004694E-2"/>
                  <c:y val="-4.6034764522359217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4"/>
              <c:layout>
                <c:manualLayout>
                  <c:x val="-2.6656777402765258E-2"/>
                  <c:y val="-8.111944733323432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5"/>
              <c:layout>
                <c:manualLayout>
                  <c:x val="-4.0321017869194503E-3"/>
                  <c:y val="-6.9408705987223762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6"/>
              <c:layout>
                <c:manualLayout>
                  <c:x val="3.979117747053245E-2"/>
                  <c:y val="-6.225102758381642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val>
            <c:numRef>
              <c:f>Лист4!$A$1:$Q$1</c:f>
              <c:numCache>
                <c:formatCode>General</c:formatCode>
                <c:ptCount val="17"/>
                <c:pt idx="0">
                  <c:v>1</c:v>
                </c:pt>
                <c:pt idx="1">
                  <c:v>5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10</c:v>
                </c:pt>
                <c:pt idx="12">
                  <c:v>4</c:v>
                </c:pt>
                <c:pt idx="13">
                  <c:v>1</c:v>
                </c:pt>
                <c:pt idx="14">
                  <c:v>3</c:v>
                </c:pt>
                <c:pt idx="15">
                  <c:v>1</c:v>
                </c:pt>
                <c:pt idx="1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"/>
          <c:y val="0.71388362971482489"/>
          <c:w val="0.9928954066436384"/>
          <c:h val="0.28477867232888088"/>
        </c:manualLayout>
      </c:layout>
      <c:overlay val="0"/>
      <c:txPr>
        <a:bodyPr/>
        <a:lstStyle/>
        <a:p>
          <a:pPr rtl="0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33076222615027"/>
          <c:y val="6.1547868314213466E-2"/>
          <c:w val="0.86669237773849872"/>
          <c:h val="0.7597585695046547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chemeClr val="tx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1363634668988303E-2"/>
                  <c:y val="-0.263888888888898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6818173344939998E-3"/>
                  <c:y val="-0.194444444444449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696955574902781E-3"/>
                  <c:y val="-0.157407407407413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7878782229960719E-3"/>
                  <c:y val="-0.217592592592597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0.384259259259265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6818173344940701E-3"/>
                  <c:y val="-0.263888888888898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6818173344939998E-3"/>
                  <c:y val="-0.222222222222223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4696955574902781E-3"/>
                  <c:y val="-0.412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0.412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7.5757564459921108E-3"/>
                  <c:y val="-0.40277777777778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3.7878782229960719E-3"/>
                  <c:y val="-9.7222222222222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8939391114979921E-3"/>
                  <c:y val="-0.106481481481483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6.9443631869504733E-17"/>
                  <c:y val="-9.2592592592595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8939391114979921E-3"/>
                  <c:y val="-0.111111111111111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-8.7962962962964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8939391114979921E-3"/>
                  <c:y val="-0.148148148148148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3.7878782229960719E-3"/>
                  <c:y val="-0.152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3.7878782229960719E-3"/>
                  <c:y val="-0.171296296296300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5.6818173344939998E-3"/>
                  <c:y val="-0.138888888888888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0"/>
                  <c:y val="-9.7222222222222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0"/>
                  <c:y val="-9.7222222222222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0"/>
                  <c:y val="-0.14351851851851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0"/>
                  <c:y val="-6.4814814814816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5.6818173344939998E-3"/>
                  <c:y val="-0.12037037037037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Лист1!$A$3:$X$3</c:f>
              <c:numCache>
                <c:formatCode>General</c:formatCode>
                <c:ptCount val="24"/>
                <c:pt idx="0">
                  <c:v>10</c:v>
                </c:pt>
                <c:pt idx="1">
                  <c:v>7</c:v>
                </c:pt>
                <c:pt idx="2">
                  <c:v>6</c:v>
                </c:pt>
                <c:pt idx="3">
                  <c:v>8</c:v>
                </c:pt>
                <c:pt idx="4">
                  <c:v>16</c:v>
                </c:pt>
                <c:pt idx="5">
                  <c:v>10</c:v>
                </c:pt>
                <c:pt idx="6">
                  <c:v>8</c:v>
                </c:pt>
                <c:pt idx="7">
                  <c:v>18</c:v>
                </c:pt>
                <c:pt idx="8">
                  <c:v>18</c:v>
                </c:pt>
                <c:pt idx="9">
                  <c:v>18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4</c:v>
                </c:pt>
                <c:pt idx="14">
                  <c:v>3</c:v>
                </c:pt>
                <c:pt idx="15">
                  <c:v>5</c:v>
                </c:pt>
                <c:pt idx="16">
                  <c:v>4</c:v>
                </c:pt>
                <c:pt idx="17">
                  <c:v>6</c:v>
                </c:pt>
                <c:pt idx="18">
                  <c:v>5</c:v>
                </c:pt>
                <c:pt idx="19">
                  <c:v>2</c:v>
                </c:pt>
                <c:pt idx="20">
                  <c:v>3</c:v>
                </c:pt>
                <c:pt idx="21">
                  <c:v>5</c:v>
                </c:pt>
                <c:pt idx="22">
                  <c:v>1</c:v>
                </c:pt>
                <c:pt idx="2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6608768"/>
        <c:axId val="196610304"/>
        <c:axId val="0"/>
      </c:bar3DChart>
      <c:catAx>
        <c:axId val="1966087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610304"/>
        <c:crosses val="autoZero"/>
        <c:auto val="1"/>
        <c:lblAlgn val="ctr"/>
        <c:lblOffset val="100"/>
        <c:noMultiLvlLbl val="0"/>
      </c:catAx>
      <c:valAx>
        <c:axId val="196610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608768"/>
        <c:crosses val="autoZero"/>
        <c:crossBetween val="between"/>
      </c:valAx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1806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Наталия Геннадьевна Панарина, Муниципальное общеобразовательное</vt:lpstr>
    </vt:vector>
  </TitlesOfParts>
  <Company>дом</Company>
  <LinksUpToDate>false</LinksUpToDate>
  <CharactersWithSpaces>12081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Наталия Геннадьевна Панарина, Муниципальное общеобразовательное</dc:title>
  <dc:creator>Панарин</dc:creator>
  <cp:lastModifiedBy>Sapport Admin</cp:lastModifiedBy>
  <cp:revision>2</cp:revision>
  <cp:lastPrinted>2016-04-26T05:28:00Z</cp:lastPrinted>
  <dcterms:created xsi:type="dcterms:W3CDTF">2016-04-19T18:14:00Z</dcterms:created>
  <dcterms:modified xsi:type="dcterms:W3CDTF">2016-04-26T08:01:00Z</dcterms:modified>
</cp:coreProperties>
</file>