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32" w:rsidRDefault="00303B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3B32" w:rsidRDefault="00303B32">
      <w:pPr>
        <w:pStyle w:val="ConsPlusNormal"/>
        <w:jc w:val="both"/>
        <w:outlineLvl w:val="0"/>
      </w:pPr>
    </w:p>
    <w:p w:rsidR="00303B32" w:rsidRDefault="00303B32">
      <w:pPr>
        <w:pStyle w:val="ConsPlusTitle"/>
        <w:jc w:val="center"/>
        <w:outlineLvl w:val="0"/>
      </w:pPr>
      <w:r>
        <w:t>АДМИНИСТРАЦИЯ НЕНЕЦКОГО АВТОНОМНОГО ОКРУГА</w:t>
      </w:r>
    </w:p>
    <w:p w:rsidR="00303B32" w:rsidRDefault="00303B32">
      <w:pPr>
        <w:pStyle w:val="ConsPlusTitle"/>
        <w:jc w:val="center"/>
      </w:pPr>
    </w:p>
    <w:p w:rsidR="00303B32" w:rsidRDefault="00303B32">
      <w:pPr>
        <w:pStyle w:val="ConsPlusTitle"/>
        <w:jc w:val="center"/>
      </w:pPr>
      <w:r>
        <w:t>ПОСТАНОВЛЕНИЕ</w:t>
      </w:r>
    </w:p>
    <w:p w:rsidR="00303B32" w:rsidRDefault="00303B32">
      <w:pPr>
        <w:pStyle w:val="ConsPlusTitle"/>
        <w:jc w:val="center"/>
      </w:pPr>
      <w:r>
        <w:t>от 16 июня 2014 г. N 207-п</w:t>
      </w:r>
    </w:p>
    <w:p w:rsidR="00303B32" w:rsidRDefault="00303B32">
      <w:pPr>
        <w:pStyle w:val="ConsPlusTitle"/>
        <w:jc w:val="center"/>
      </w:pPr>
    </w:p>
    <w:p w:rsidR="00303B32" w:rsidRDefault="00303B32">
      <w:pPr>
        <w:pStyle w:val="ConsPlusTitle"/>
        <w:jc w:val="center"/>
      </w:pPr>
      <w:r>
        <w:t>О СПЕЦИАЛЬНЫХ ДЕНЕЖНЫХ ПООЩРЕНИЯХ ЛИЦАМ,</w:t>
      </w:r>
    </w:p>
    <w:p w:rsidR="00303B32" w:rsidRDefault="00303B32">
      <w:pPr>
        <w:pStyle w:val="ConsPlusTitle"/>
        <w:jc w:val="center"/>
      </w:pPr>
      <w:r>
        <w:t>ПРОЯВИВШИМ ВЫДАЮЩИЕСЯ СПОСОБНОСТИ</w:t>
      </w:r>
    </w:p>
    <w:p w:rsidR="00303B32" w:rsidRDefault="00303B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03B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3B32" w:rsidRDefault="00303B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B32" w:rsidRDefault="00303B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НАО от 19.03.2015 </w:t>
            </w:r>
            <w:hyperlink r:id="rId5" w:history="1">
              <w:r>
                <w:rPr>
                  <w:color w:val="0000FF"/>
                </w:rPr>
                <w:t>N 67-п</w:t>
              </w:r>
            </w:hyperlink>
            <w:r>
              <w:rPr>
                <w:color w:val="392C69"/>
              </w:rPr>
              <w:t>,</w:t>
            </w:r>
          </w:p>
          <w:p w:rsidR="00303B32" w:rsidRDefault="00303B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03.08.2015 </w:t>
            </w:r>
            <w:hyperlink r:id="rId6" w:history="1">
              <w:r>
                <w:rPr>
                  <w:color w:val="0000FF"/>
                </w:rPr>
                <w:t>N 248-п</w:t>
              </w:r>
            </w:hyperlink>
            <w:r>
              <w:rPr>
                <w:color w:val="392C69"/>
              </w:rPr>
              <w:t xml:space="preserve">, от 13.04.2017 </w:t>
            </w:r>
            <w:hyperlink r:id="rId7" w:history="1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14.06.2019 </w:t>
            </w:r>
            <w:hyperlink r:id="rId8" w:history="1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пункта 17 части 2 статьи 4</w:t>
        </w:r>
      </w:hyperlink>
      <w:r>
        <w:t xml:space="preserve"> закона Ненецкого автономного округа от 16.04.2014 N 12-ОЗ "Об образовании в Ненецком автономном округе",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Ненецкого автономного округа "Развитие образования в Ненецком автономном округе", утвержденной постановлением Администрации Ненецкого автономного округа от 13.11.2013 N 411-п, Администрация Ненецкого автономного округа постановляет: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об установлении условий, размеров и порядка предоставления специальных денежных поощрениях лицам, проявившим выдающиеся способности согласно Приложению к настоящему постановлению.</w:t>
      </w:r>
    </w:p>
    <w:p w:rsidR="00303B32" w:rsidRDefault="00303B32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Ненецкого автономного округа от 12.02.2013 N 51-п "Об утверждении Порядка поощрения победителей и призеров заключительного этапа всероссийской олимпиады школьников, выпускников, получивших 100 баллов на едином государственном экзамене".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right"/>
      </w:pPr>
      <w:r>
        <w:t>Первый заместитель</w:t>
      </w:r>
    </w:p>
    <w:p w:rsidR="00303B32" w:rsidRDefault="00303B32">
      <w:pPr>
        <w:pStyle w:val="ConsPlusNormal"/>
        <w:jc w:val="right"/>
      </w:pPr>
      <w:r>
        <w:t>главы Администрации</w:t>
      </w:r>
    </w:p>
    <w:p w:rsidR="00303B32" w:rsidRDefault="00303B32">
      <w:pPr>
        <w:pStyle w:val="ConsPlusNormal"/>
        <w:jc w:val="right"/>
      </w:pPr>
      <w:r>
        <w:t>Ненецкого автономного округа</w:t>
      </w:r>
    </w:p>
    <w:p w:rsidR="00303B32" w:rsidRDefault="00303B32">
      <w:pPr>
        <w:pStyle w:val="ConsPlusNormal"/>
        <w:jc w:val="right"/>
      </w:pPr>
      <w:r>
        <w:t>Е.Г.АЛЕКСЕЕВ</w:t>
      </w: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right"/>
        <w:outlineLvl w:val="0"/>
      </w:pPr>
      <w:r>
        <w:t>Приложение</w:t>
      </w:r>
    </w:p>
    <w:p w:rsidR="00303B32" w:rsidRDefault="00303B32">
      <w:pPr>
        <w:pStyle w:val="ConsPlusNormal"/>
        <w:jc w:val="right"/>
      </w:pPr>
      <w:r>
        <w:t>к постановлению Администрации</w:t>
      </w:r>
    </w:p>
    <w:p w:rsidR="00303B32" w:rsidRDefault="00303B32">
      <w:pPr>
        <w:pStyle w:val="ConsPlusNormal"/>
        <w:jc w:val="right"/>
      </w:pPr>
      <w:r>
        <w:t>Ненецкого автономного округа</w:t>
      </w:r>
    </w:p>
    <w:p w:rsidR="00303B32" w:rsidRDefault="00303B32">
      <w:pPr>
        <w:pStyle w:val="ConsPlusNormal"/>
        <w:jc w:val="right"/>
      </w:pPr>
      <w:r>
        <w:t>от 16.06.2014 N 207-п</w:t>
      </w:r>
    </w:p>
    <w:p w:rsidR="00303B32" w:rsidRDefault="00303B32">
      <w:pPr>
        <w:pStyle w:val="ConsPlusNormal"/>
        <w:jc w:val="right"/>
      </w:pPr>
      <w:r>
        <w:t>"О специальных денежных</w:t>
      </w:r>
    </w:p>
    <w:p w:rsidR="00303B32" w:rsidRDefault="00303B32">
      <w:pPr>
        <w:pStyle w:val="ConsPlusNormal"/>
        <w:jc w:val="right"/>
      </w:pPr>
      <w:r>
        <w:t>поощрениях лицам проявившим</w:t>
      </w:r>
    </w:p>
    <w:p w:rsidR="00303B32" w:rsidRDefault="00303B32">
      <w:pPr>
        <w:pStyle w:val="ConsPlusNormal"/>
        <w:jc w:val="right"/>
      </w:pPr>
      <w:r>
        <w:t>выдающиеся способности"</w:t>
      </w: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Title"/>
        <w:jc w:val="center"/>
      </w:pPr>
      <w:bookmarkStart w:id="0" w:name="P35"/>
      <w:bookmarkEnd w:id="0"/>
      <w:r>
        <w:t>ПОЛОЖЕНИЕ</w:t>
      </w:r>
    </w:p>
    <w:p w:rsidR="00303B32" w:rsidRDefault="00303B32">
      <w:pPr>
        <w:pStyle w:val="ConsPlusTitle"/>
        <w:jc w:val="center"/>
      </w:pPr>
      <w:r>
        <w:t>ОБ УСТАНОВЛЕНИИ УСЛОВИЙ, РАЗМЕРОВ И ПОРЯДКА ПРЕДОСТАВЛЕНИЯ</w:t>
      </w:r>
    </w:p>
    <w:p w:rsidR="00303B32" w:rsidRDefault="00303B32">
      <w:pPr>
        <w:pStyle w:val="ConsPlusTitle"/>
        <w:jc w:val="center"/>
      </w:pPr>
      <w:r>
        <w:t>СПЕЦИАЛЬНЫХ ДЕНЕЖНЫХ ПООЩРЕНИЯХ ЛИЦАМ,</w:t>
      </w:r>
    </w:p>
    <w:p w:rsidR="00303B32" w:rsidRDefault="00303B32">
      <w:pPr>
        <w:pStyle w:val="ConsPlusTitle"/>
        <w:jc w:val="center"/>
      </w:pPr>
      <w:r>
        <w:lastRenderedPageBreak/>
        <w:t>ПРОЯВИВШИМ ВЫДАЮЩИЕСЯ СПОСОБНОСТИ</w:t>
      </w:r>
    </w:p>
    <w:p w:rsidR="00303B32" w:rsidRDefault="00303B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03B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3B32" w:rsidRDefault="00303B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B32" w:rsidRDefault="00303B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НАО от 19.03.2015 </w:t>
            </w:r>
            <w:hyperlink r:id="rId13" w:history="1">
              <w:r>
                <w:rPr>
                  <w:color w:val="0000FF"/>
                </w:rPr>
                <w:t>N 67-п</w:t>
              </w:r>
            </w:hyperlink>
            <w:r>
              <w:rPr>
                <w:color w:val="392C69"/>
              </w:rPr>
              <w:t>,</w:t>
            </w:r>
          </w:p>
          <w:p w:rsidR="00303B32" w:rsidRDefault="00303B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03.08.2015 </w:t>
            </w:r>
            <w:hyperlink r:id="rId14" w:history="1">
              <w:r>
                <w:rPr>
                  <w:color w:val="0000FF"/>
                </w:rPr>
                <w:t>N 248-п</w:t>
              </w:r>
            </w:hyperlink>
            <w:r>
              <w:rPr>
                <w:color w:val="392C69"/>
              </w:rPr>
              <w:t xml:space="preserve">, от 13.04.2017 </w:t>
            </w:r>
            <w:hyperlink r:id="rId15" w:history="1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14.06.2019 </w:t>
            </w:r>
            <w:hyperlink r:id="rId16" w:history="1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ind w:firstLine="540"/>
        <w:jc w:val="both"/>
      </w:pPr>
      <w:r>
        <w:t xml:space="preserve">1. Настоящее Положение, разработанное в целях реализации </w:t>
      </w:r>
      <w:hyperlink r:id="rId17" w:history="1">
        <w:r>
          <w:rPr>
            <w:color w:val="0000FF"/>
          </w:rPr>
          <w:t>пункта 17 части 2 статьи 4</w:t>
        </w:r>
      </w:hyperlink>
      <w:r>
        <w:t xml:space="preserve"> закона Ненецкого автономного округа от 16.04.2014 N 12-ОЗ "Об образовании в Ненецком автономном округе", государственной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Ненецкого автономного округа "Развитие образования в Ненецком автономном округе", утвержденной постановлением Администрации Ненецкого автономного округа от 13.11.2013 N 411-п, определяет условия, размеры и порядок предоставления специальных денежных поощрений лицам, проявившим выдающиеся способности (далее - Положение).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Положение разработано в целях поддержки и стимулирования обучающихся в государственных общеобразовательных организациях Ненецкого автономного округа, государственных профессиональных образовательных организациях Ненецкого автономного округа (далее - образовательная организация) к получению высоких результатов в обучении и практических навыках.</w:t>
      </w:r>
    </w:p>
    <w:p w:rsidR="00303B32" w:rsidRDefault="00303B3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НАО от 13.04.2017 N 119-п)</w:t>
      </w:r>
    </w:p>
    <w:p w:rsidR="00303B32" w:rsidRDefault="00303B32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bookmarkStart w:id="1" w:name="P47"/>
      <w:bookmarkEnd w:id="1"/>
      <w:r>
        <w:t>2. Право на получение поощрения имеют:</w:t>
      </w:r>
    </w:p>
    <w:p w:rsidR="00303B32" w:rsidRDefault="00303B32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1) победители и призеры заключительного этапа всероссийской олимпиады школьников;</w:t>
      </w:r>
    </w:p>
    <w:p w:rsidR="00303B32" w:rsidRDefault="00303B32">
      <w:pPr>
        <w:pStyle w:val="ConsPlusNormal"/>
        <w:spacing w:before="220"/>
        <w:ind w:firstLine="540"/>
        <w:jc w:val="both"/>
      </w:pPr>
      <w:bookmarkStart w:id="3" w:name="P49"/>
      <w:bookmarkEnd w:id="3"/>
      <w:r>
        <w:t>2) выпускники, набравшие 100 баллов по результатам единого государственного экзамена;</w:t>
      </w:r>
    </w:p>
    <w:p w:rsidR="00303B32" w:rsidRDefault="00303B3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НАО от 13.04.2017 N 119-п)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НАО от 19.03.2015 N 67-п;</w:t>
      </w:r>
    </w:p>
    <w:p w:rsidR="00303B32" w:rsidRDefault="00303B32">
      <w:pPr>
        <w:pStyle w:val="ConsPlusNormal"/>
        <w:spacing w:before="220"/>
        <w:ind w:firstLine="540"/>
        <w:jc w:val="both"/>
      </w:pPr>
      <w:bookmarkStart w:id="4" w:name="P52"/>
      <w:bookmarkEnd w:id="4"/>
      <w:r>
        <w:t>5) лица, завершившие освоение образовательных программ среднего общего образования и получившие аттестат о среднем общем образовании с отличием;</w:t>
      </w:r>
    </w:p>
    <w:p w:rsidR="00303B32" w:rsidRDefault="00303B32">
      <w:pPr>
        <w:pStyle w:val="ConsPlusNormal"/>
        <w:jc w:val="both"/>
      </w:pPr>
      <w:r>
        <w:t xml:space="preserve">(пп. 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НАО от 14.06.2019 N 163-п)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администрации НАО от 19.03.2015 N 67-п;</w:t>
      </w:r>
    </w:p>
    <w:p w:rsidR="00303B32" w:rsidRDefault="00303B32">
      <w:pPr>
        <w:pStyle w:val="ConsPlusNormal"/>
        <w:spacing w:before="220"/>
        <w:ind w:firstLine="540"/>
        <w:jc w:val="both"/>
      </w:pPr>
      <w:bookmarkStart w:id="5" w:name="P55"/>
      <w:bookmarkEnd w:id="5"/>
      <w:r>
        <w:t>7) победители и призеры национальных и международных чемпионатов по профессиональному мастерству по стандартам "WorldSkills Russia", а также их наставники.</w:t>
      </w:r>
    </w:p>
    <w:p w:rsidR="00303B32" w:rsidRDefault="00303B32">
      <w:pPr>
        <w:pStyle w:val="ConsPlusNormal"/>
        <w:jc w:val="both"/>
      </w:pPr>
      <w:r>
        <w:t xml:space="preserve">(пп. 7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НАО от 13.04.2017 N 119-п)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3. Под поощрением понимается единовременная денежная выплата лицам, указанным: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1) в </w:t>
      </w:r>
      <w:hyperlink w:anchor="P48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55" w:history="1">
        <w:r>
          <w:rPr>
            <w:color w:val="0000FF"/>
          </w:rPr>
          <w:t>7 пункта 2</w:t>
        </w:r>
      </w:hyperlink>
      <w:r>
        <w:t xml:space="preserve"> Положения, в размере 10 тыс. рублей;</w:t>
      </w:r>
    </w:p>
    <w:p w:rsidR="00303B32" w:rsidRDefault="00303B32">
      <w:pPr>
        <w:pStyle w:val="ConsPlusNormal"/>
        <w:jc w:val="both"/>
      </w:pPr>
      <w:r>
        <w:t xml:space="preserve">(пп.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НАО от 13.04.2017 N 119-п)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2) в </w:t>
      </w:r>
      <w:hyperlink w:anchor="P49" w:history="1">
        <w:r>
          <w:rPr>
            <w:color w:val="0000FF"/>
          </w:rPr>
          <w:t>подпункте 2 пункта 2</w:t>
        </w:r>
      </w:hyperlink>
      <w:r>
        <w:t xml:space="preserve"> настоящего Положения, в размере 15 тыс. рублей;</w:t>
      </w:r>
    </w:p>
    <w:p w:rsidR="00303B32" w:rsidRDefault="00303B3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администрации НАО от 19.03.2015 N 67-п;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4) в </w:t>
      </w:r>
      <w:hyperlink w:anchor="P52" w:history="1">
        <w:r>
          <w:rPr>
            <w:color w:val="0000FF"/>
          </w:rPr>
          <w:t>подпункте 5 пункта 2</w:t>
        </w:r>
      </w:hyperlink>
      <w:r>
        <w:t xml:space="preserve"> настоящего Положения, в размере 8 тыс. рублей.</w:t>
      </w:r>
    </w:p>
    <w:p w:rsidR="00303B32" w:rsidRDefault="00303B3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bookmarkStart w:id="6" w:name="P65"/>
      <w:bookmarkEnd w:id="6"/>
      <w:r>
        <w:t xml:space="preserve">4. Для выплаты поощрения образовательная организация, в которой обучается либо </w:t>
      </w:r>
      <w:r>
        <w:lastRenderedPageBreak/>
        <w:t>обучалось лицо, претендующее на получение поощрения, представляет в Департамент образования, культуры и спорта Ненецкого автономного округа (далее - Департамент) ежегодно, в срок до 5 июля текущего года следующие документы:</w:t>
      </w:r>
    </w:p>
    <w:p w:rsidR="00303B32" w:rsidRDefault="00303B3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1) ходатайство о выплате поощрения обучающемуся, выпускнику;</w:t>
      </w:r>
    </w:p>
    <w:p w:rsidR="00303B32" w:rsidRDefault="00303B32">
      <w:pPr>
        <w:pStyle w:val="ConsPlusNormal"/>
        <w:jc w:val="both"/>
      </w:pPr>
      <w:r>
        <w:t xml:space="preserve">(пп. 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НАО от 03.08.2015 N 248-п)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2) заверенные руководителем образовательной организации копии следующих документов: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аттестата о среднем общем образовании, приказа, диплома, грамоты, свидетельства либо иного документа, подтверждающего высокий результат победителя или призера заключительного этапа всероссийской олимпиады школьников, или национальных и международных чемпионатов по профессиональному мастерству по стандартам "WorldSkills Russia";</w:t>
      </w:r>
    </w:p>
    <w:p w:rsidR="00303B32" w:rsidRDefault="00303B32">
      <w:pPr>
        <w:pStyle w:val="ConsPlusNormal"/>
        <w:jc w:val="both"/>
      </w:pPr>
      <w:r>
        <w:t xml:space="preserve">(в ред. постановлений администрации НАО от 19.03.2015 </w:t>
      </w:r>
      <w:hyperlink r:id="rId32" w:history="1">
        <w:r>
          <w:rPr>
            <w:color w:val="0000FF"/>
          </w:rPr>
          <w:t>N 67-п</w:t>
        </w:r>
      </w:hyperlink>
      <w:r>
        <w:t xml:space="preserve">, от 13.04.2017 </w:t>
      </w:r>
      <w:hyperlink r:id="rId33" w:history="1">
        <w:r>
          <w:rPr>
            <w:color w:val="0000FF"/>
          </w:rPr>
          <w:t>N 119-п</w:t>
        </w:r>
      </w:hyperlink>
      <w:r>
        <w:t xml:space="preserve">, от 14.06.2019 </w:t>
      </w:r>
      <w:hyperlink r:id="rId34" w:history="1">
        <w:r>
          <w:rPr>
            <w:color w:val="0000FF"/>
          </w:rPr>
          <w:t>N 163-п</w:t>
        </w:r>
      </w:hyperlink>
      <w:r>
        <w:t>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свидетельства о постановке на учет в налоговом органе обучающегося выпускника, претендующего на получение поощрения;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страхового свидетельства государственного пенсионного страхования обучающегося, выпускника, претендующего на получение поощрения;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паспорта обучающегося, выпускника, претендующего на получение поощрения.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5. Департамент в день поступления указанных документов производит их регистрацию.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Коллегия Департамента образования, культуры и спорта Ненецкого автономного округа (далее - Коллегия) ежегодно, в срок до 15 июля текущего года рассматривает документы, указанные в </w:t>
      </w:r>
      <w:hyperlink w:anchor="P65" w:history="1">
        <w:r>
          <w:rPr>
            <w:color w:val="0000FF"/>
          </w:rPr>
          <w:t>пункте 4</w:t>
        </w:r>
      </w:hyperlink>
      <w:r>
        <w:t xml:space="preserve"> настоящего Положения, и принимает решение о поощрении либо об отказе в выплате единовременного поощрения.</w:t>
      </w:r>
    </w:p>
    <w:p w:rsidR="00303B32" w:rsidRDefault="00303B32">
      <w:pPr>
        <w:pStyle w:val="ConsPlusNormal"/>
        <w:jc w:val="both"/>
      </w:pPr>
      <w:r>
        <w:t xml:space="preserve">(п. 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6. Основанием для принятия решения об отказе в выплате единовременного поощрения являются: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1) несоответствие обучающегося, выпускника требованиям, предусмотренным </w:t>
      </w:r>
      <w:hyperlink w:anchor="P47" w:history="1">
        <w:r>
          <w:rPr>
            <w:color w:val="0000FF"/>
          </w:rPr>
          <w:t>пунктом 2</w:t>
        </w:r>
      </w:hyperlink>
      <w:r>
        <w:t xml:space="preserve"> настоящего Положения;</w:t>
      </w:r>
    </w:p>
    <w:p w:rsidR="00303B32" w:rsidRDefault="00303B3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предусмотренных </w:t>
      </w:r>
      <w:hyperlink w:anchor="P65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303B32" w:rsidRDefault="00303B3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Документы, полученные по истечении срока их приема, а также не соответствующие требованиям, установленным </w:t>
      </w:r>
      <w:hyperlink w:anchor="P65" w:history="1">
        <w:r>
          <w:rPr>
            <w:color w:val="0000FF"/>
          </w:rPr>
          <w:t>пунктом 4</w:t>
        </w:r>
      </w:hyperlink>
      <w:r>
        <w:t xml:space="preserve"> настоящего Положения, рассмотрению не подлежат и возвращаются Департаментом в образовательную организацию.</w:t>
      </w:r>
    </w:p>
    <w:p w:rsidR="00303B32" w:rsidRDefault="00303B3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7. В случае принятия решения об отказе в выплате единовременного поощрения Департамент в течение пяти рабочих дней со дня принятия решения письменно уведомляет образовательную организацию и лицо, претендующее на получение поощрения, о принятом решении с указанием оснований отказа.</w:t>
      </w:r>
    </w:p>
    <w:p w:rsidR="00303B32" w:rsidRDefault="00303B3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 xml:space="preserve">8. В случае принятия решения о поощрении Департамент в течение пяти рабочих дней со дня принятия решения письменно уведомляет образовательную организацию и лицо, </w:t>
      </w:r>
      <w:r>
        <w:lastRenderedPageBreak/>
        <w:t>претендующее на получение поощрения, о принятом решении.</w:t>
      </w:r>
    </w:p>
    <w:p w:rsidR="00303B32" w:rsidRDefault="00303B3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9. На основании решения Коллегии о поощрении либо об отказе в выплате единовременного поощрения Департамент издает распоряжение о выплате единовременного поощрения либо об отказе в выплате единовременного поощрения.</w:t>
      </w:r>
    </w:p>
    <w:p w:rsidR="00303B32" w:rsidRDefault="00303B3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НАО от 19.03.2015 N 67-п)</w:t>
      </w:r>
    </w:p>
    <w:p w:rsidR="00303B32" w:rsidRDefault="00303B32">
      <w:pPr>
        <w:pStyle w:val="ConsPlusNormal"/>
        <w:spacing w:before="220"/>
        <w:ind w:firstLine="540"/>
        <w:jc w:val="both"/>
      </w:pPr>
      <w:r>
        <w:t>10. Выплата единовременного поощрения производится по заявлению обучающегося, выпускника, представляемому в ГБУ НАО "Ненецкий региональный центр развития образования". Выплата единовременного поощрения производится в течение месяца со дня издания распоряжения ГБУ НАО "Ненецкий региональный центр развития образования" путем перечисления денежных средств на счет обучающегося, выпускника, открытый в кредитной организации, по указанным в заявлении реквизитам либо путем направления денежных средств почтовым переводом по указанному в заявлении почтовому адресу.</w:t>
      </w:r>
    </w:p>
    <w:p w:rsidR="00303B32" w:rsidRDefault="00303B32">
      <w:pPr>
        <w:pStyle w:val="ConsPlusNormal"/>
        <w:jc w:val="both"/>
      </w:pPr>
      <w:r>
        <w:t xml:space="preserve">(п. 10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НАО от 03.08.2015 N 248-п)</w:t>
      </w: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right"/>
        <w:outlineLvl w:val="1"/>
      </w:pPr>
      <w:r>
        <w:t>Приложение</w:t>
      </w:r>
    </w:p>
    <w:p w:rsidR="00303B32" w:rsidRDefault="00303B32">
      <w:pPr>
        <w:pStyle w:val="ConsPlusNormal"/>
        <w:jc w:val="right"/>
      </w:pPr>
      <w:r>
        <w:t>к Положению специальных</w:t>
      </w:r>
    </w:p>
    <w:p w:rsidR="00303B32" w:rsidRDefault="00303B32">
      <w:pPr>
        <w:pStyle w:val="ConsPlusNormal"/>
        <w:jc w:val="right"/>
      </w:pPr>
      <w:r>
        <w:t>денежных поощрений для лиц,</w:t>
      </w:r>
    </w:p>
    <w:p w:rsidR="00303B32" w:rsidRDefault="00303B32">
      <w:pPr>
        <w:pStyle w:val="ConsPlusNormal"/>
        <w:jc w:val="right"/>
      </w:pPr>
      <w:r>
        <w:t>проявивших выдающиеся</w:t>
      </w:r>
    </w:p>
    <w:p w:rsidR="00303B32" w:rsidRDefault="00303B32">
      <w:pPr>
        <w:pStyle w:val="ConsPlusNormal"/>
        <w:jc w:val="right"/>
      </w:pPr>
      <w:r>
        <w:t>способности, утвержденному</w:t>
      </w:r>
    </w:p>
    <w:p w:rsidR="00303B32" w:rsidRDefault="00303B32">
      <w:pPr>
        <w:pStyle w:val="ConsPlusNormal"/>
        <w:jc w:val="right"/>
      </w:pPr>
      <w:r>
        <w:t>постановлением Администрации</w:t>
      </w:r>
    </w:p>
    <w:p w:rsidR="00303B32" w:rsidRDefault="00303B32">
      <w:pPr>
        <w:pStyle w:val="ConsPlusNormal"/>
        <w:jc w:val="right"/>
      </w:pPr>
      <w:r>
        <w:t>Ненецкого автономного округа</w:t>
      </w:r>
    </w:p>
    <w:p w:rsidR="00303B32" w:rsidRDefault="00303B32">
      <w:pPr>
        <w:pStyle w:val="ConsPlusNormal"/>
        <w:jc w:val="right"/>
      </w:pPr>
      <w:r>
        <w:t>от 16.06.2014 N 207-п</w:t>
      </w: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center"/>
      </w:pPr>
      <w:r>
        <w:t>ЗАЯВЛЕНИЕ</w:t>
      </w: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ind w:firstLine="540"/>
        <w:jc w:val="both"/>
      </w:pPr>
      <w:r>
        <w:t xml:space="preserve">Утратило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администрации НАО от 19.03.2015 N 67-п.</w:t>
      </w: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jc w:val="both"/>
      </w:pPr>
    </w:p>
    <w:p w:rsidR="00303B32" w:rsidRDefault="00303B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8E4" w:rsidRDefault="009228E4">
      <w:bookmarkStart w:id="7" w:name="_GoBack"/>
      <w:bookmarkEnd w:id="7"/>
    </w:p>
    <w:sectPr w:rsidR="009228E4" w:rsidSect="0083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B32"/>
    <w:rsid w:val="00303B32"/>
    <w:rsid w:val="00672D01"/>
    <w:rsid w:val="009228E4"/>
    <w:rsid w:val="00D8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B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D0A40A9D63B3C7C22D6A132A8F74FAE956AEE4E7837DDE4C63CC6D29B0B7E090772200C306CD3524E453A9EFA8FAD8A4E0F3711353AD71D19AaCY9P" TargetMode="External"/><Relationship Id="rId13" Type="http://schemas.openxmlformats.org/officeDocument/2006/relationships/hyperlink" Target="consultantplus://offline/ref=FF88D0A40A9D63B3C7C22D6A132A8F74FAE956AEE2E3837CDA4C63CC6D29B0B7E090772200C306CD3524E552A9EFA8FAD8A4E0F3711353AD71D19AaCY9P" TargetMode="External"/><Relationship Id="rId18" Type="http://schemas.openxmlformats.org/officeDocument/2006/relationships/hyperlink" Target="consultantplus://offline/ref=FF88D0A40A9D63B3C7C22D6A132A8F74FAE956AEE3EE8B7FDC4C63CC6D29B0B7E090772200C306CD3624E45EA9EFA8FAD8A4E0F3711353AD71D19AaCY9P" TargetMode="External"/><Relationship Id="rId26" Type="http://schemas.openxmlformats.org/officeDocument/2006/relationships/hyperlink" Target="consultantplus://offline/ref=FF88D0A40A9D63B3C7C22D6A132A8F74FAE956AEE3E58F7FDB4C63CC6D29B0B7E090772200C306CD3524E550A9EFA8FAD8A4E0F3711353AD71D19AaCY9P" TargetMode="External"/><Relationship Id="rId39" Type="http://schemas.openxmlformats.org/officeDocument/2006/relationships/hyperlink" Target="consultantplus://offline/ref=FF88D0A40A9D63B3C7C22D6A132A8F74FAE956AEE2E3837CDA4C63CC6D29B0B7E090772200C306CD3524E754A9EFA8FAD8A4E0F3711353AD71D19AaCY9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F88D0A40A9D63B3C7C22D6A132A8F74FAE956AEE3E58F7FDB4C63CC6D29B0B7E090772200C306CD3524E555A9EFA8FAD8A4E0F3711353AD71D19AaCY9P" TargetMode="External"/><Relationship Id="rId34" Type="http://schemas.openxmlformats.org/officeDocument/2006/relationships/hyperlink" Target="consultantplus://offline/ref=FF88D0A40A9D63B3C7C22D6A132A8F74FAE956AEE4E7837DDE4C63CC6D29B0B7E090772200C306CD3524E45EA9EFA8FAD8A4E0F3711353AD71D19AaCY9P" TargetMode="External"/><Relationship Id="rId42" Type="http://schemas.openxmlformats.org/officeDocument/2006/relationships/hyperlink" Target="consultantplus://offline/ref=FF88D0A40A9D63B3C7C22D6A132A8F74FAE956AEE2E18979DD4C63CC6D29B0B7E090772200C306CD3524E55FA9EFA8FAD8A4E0F3711353AD71D19AaCY9P" TargetMode="External"/><Relationship Id="rId7" Type="http://schemas.openxmlformats.org/officeDocument/2006/relationships/hyperlink" Target="consultantplus://offline/ref=FF88D0A40A9D63B3C7C22D6A132A8F74FAE956AEE3E58F7FDB4C63CC6D29B0B7E090772200C306CD3524E453A9EFA8FAD8A4E0F3711353AD71D19AaCY9P" TargetMode="External"/><Relationship Id="rId12" Type="http://schemas.openxmlformats.org/officeDocument/2006/relationships/hyperlink" Target="consultantplus://offline/ref=FF88D0A40A9D63B3C7C22D6A132A8F74FAE956AEE1E18E74D64C63CC6D29B0B7E0907730009B0ACF373AE450BCB9F9BFa8Y4P" TargetMode="External"/><Relationship Id="rId17" Type="http://schemas.openxmlformats.org/officeDocument/2006/relationships/hyperlink" Target="consultantplus://offline/ref=FF88D0A40A9D63B3C7C22D6A132A8F74FAE956AEE3EE8F78D74C63CC6D29B0B7E090772200C306CD3525E25EA9EFA8FAD8A4E0F3711353AD71D19AaCY9P" TargetMode="External"/><Relationship Id="rId25" Type="http://schemas.openxmlformats.org/officeDocument/2006/relationships/hyperlink" Target="consultantplus://offline/ref=FF88D0A40A9D63B3C7C22D6A132A8F74FAE956AEE3E58F7FDB4C63CC6D29B0B7E090772200C306CD3524E552A9EFA8FAD8A4E0F3711353AD71D19AaCY9P" TargetMode="External"/><Relationship Id="rId33" Type="http://schemas.openxmlformats.org/officeDocument/2006/relationships/hyperlink" Target="consultantplus://offline/ref=FF88D0A40A9D63B3C7C22D6A132A8F74FAE956AEE3E58F7FDB4C63CC6D29B0B7E090772200C306CD3524E55EA9EFA8FAD8A4E0F3711353AD71D19AaCY9P" TargetMode="External"/><Relationship Id="rId38" Type="http://schemas.openxmlformats.org/officeDocument/2006/relationships/hyperlink" Target="consultantplus://offline/ref=FF88D0A40A9D63B3C7C22D6A132A8F74FAE956AEE2E3837CDA4C63CC6D29B0B7E090772200C306CD3524E657A9EFA8FAD8A4E0F3711353AD71D19AaCY9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88D0A40A9D63B3C7C22D6A132A8F74FAE956AEE4E7837DDE4C63CC6D29B0B7E090772200C306CD3524E453A9EFA8FAD8A4E0F3711353AD71D19AaCY9P" TargetMode="External"/><Relationship Id="rId20" Type="http://schemas.openxmlformats.org/officeDocument/2006/relationships/hyperlink" Target="consultantplus://offline/ref=FF88D0A40A9D63B3C7C22D6A132A8F74FAE956AEE2E3837CDA4C63CC6D29B0B7E090772200C306CD3524E55EA9EFA8FAD8A4E0F3711353AD71D19AaCY9P" TargetMode="External"/><Relationship Id="rId29" Type="http://schemas.openxmlformats.org/officeDocument/2006/relationships/hyperlink" Target="consultantplus://offline/ref=FF88D0A40A9D63B3C7C22D6A132A8F74FAE956AEE2E3837CDA4C63CC6D29B0B7E090772200C306CD3524E657A9EFA8FAD8A4E0F3711353AD71D19AaCY9P" TargetMode="External"/><Relationship Id="rId41" Type="http://schemas.openxmlformats.org/officeDocument/2006/relationships/hyperlink" Target="consultantplus://offline/ref=FF88D0A40A9D63B3C7C22D6A132A8F74FAE956AEE2E3837CDA4C63CC6D29B0B7E090772200C306CD3524E754A9EFA8FAD8A4E0F3711353AD71D19AaCY9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88D0A40A9D63B3C7C22D6A132A8F74FAE956AEE2E18979DD4C63CC6D29B0B7E090772200C306CD3524E550A9EFA8FAD8A4E0F3711353AD71D19AaCY9P" TargetMode="External"/><Relationship Id="rId11" Type="http://schemas.openxmlformats.org/officeDocument/2006/relationships/hyperlink" Target="consultantplus://offline/ref=FF88D0A40A9D63B3C7C22D6A132A8F74FAE956AEE2E3837CDA4C63CC6D29B0B7E090772200C306CD3524E554A9EFA8FAD8A4E0F3711353AD71D19AaCY9P" TargetMode="External"/><Relationship Id="rId24" Type="http://schemas.openxmlformats.org/officeDocument/2006/relationships/hyperlink" Target="consultantplus://offline/ref=FF88D0A40A9D63B3C7C22D6A132A8F74FAE956AEE2E3837CDA4C63CC6D29B0B7E090772200C306CD3524E655A9EFA8FAD8A4E0F3711353AD71D19AaCY9P" TargetMode="External"/><Relationship Id="rId32" Type="http://schemas.openxmlformats.org/officeDocument/2006/relationships/hyperlink" Target="consultantplus://offline/ref=FF88D0A40A9D63B3C7C22D6A132A8F74FAE956AEE2E3837CDA4C63CC6D29B0B7E090772200C306CD3524E757A9EFA8FAD8A4E0F3711353AD71D19AaCY9P" TargetMode="External"/><Relationship Id="rId37" Type="http://schemas.openxmlformats.org/officeDocument/2006/relationships/hyperlink" Target="consultantplus://offline/ref=FF88D0A40A9D63B3C7C22D6A132A8F74FAE956AEE2E3837CDA4C63CC6D29B0B7E090772200C306CD3524E657A9EFA8FAD8A4E0F3711353AD71D19AaCY9P" TargetMode="External"/><Relationship Id="rId40" Type="http://schemas.openxmlformats.org/officeDocument/2006/relationships/hyperlink" Target="consultantplus://offline/ref=FF88D0A40A9D63B3C7C22D6A132A8F74FAE956AEE2E3837CDA4C63CC6D29B0B7E090772200C306CD3524E754A9EFA8FAD8A4E0F3711353AD71D19AaCY9P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FF88D0A40A9D63B3C7C22D6A132A8F74FAE956AEE2E3837CDA4C63CC6D29B0B7E090772200C306CD3524E453A9EFA8FAD8A4E0F3711353AD71D19AaCY9P" TargetMode="External"/><Relationship Id="rId15" Type="http://schemas.openxmlformats.org/officeDocument/2006/relationships/hyperlink" Target="consultantplus://offline/ref=FF88D0A40A9D63B3C7C22D6A132A8F74FAE956AEE3E58F7FDB4C63CC6D29B0B7E090772200C306CD3524E453A9EFA8FAD8A4E0F3711353AD71D19AaCY9P" TargetMode="External"/><Relationship Id="rId23" Type="http://schemas.openxmlformats.org/officeDocument/2006/relationships/hyperlink" Target="consultantplus://offline/ref=FF88D0A40A9D63B3C7C22D6A132A8F74FAE956AEE4E7837DDE4C63CC6D29B0B7E090772200C306CD3524E450A9EFA8FAD8A4E0F3711353AD71D19AaCY9P" TargetMode="External"/><Relationship Id="rId28" Type="http://schemas.openxmlformats.org/officeDocument/2006/relationships/hyperlink" Target="consultantplus://offline/ref=FF88D0A40A9D63B3C7C22D6A132A8F74FAE956AEE2E3837CDA4C63CC6D29B0B7E090772200C306CD3524E650A9EFA8FAD8A4E0F3711353AD71D19AaCY9P" TargetMode="External"/><Relationship Id="rId36" Type="http://schemas.openxmlformats.org/officeDocument/2006/relationships/hyperlink" Target="consultantplus://offline/ref=FF88D0A40A9D63B3C7C22D6A132A8F74FAE956AEE2E3837CDA4C63CC6D29B0B7E090772200C306CD3524E657A9EFA8FAD8A4E0F3711353AD71D19AaCY9P" TargetMode="External"/><Relationship Id="rId10" Type="http://schemas.openxmlformats.org/officeDocument/2006/relationships/hyperlink" Target="consultantplus://offline/ref=FF88D0A40A9D63B3C7C22D6A132A8F74FAE956AEE3EE8B7FDC4C63CC6D29B0B7E090772200C306CD352CE55FA9EFA8FAD8A4E0F3711353AD71D19AaCY9P" TargetMode="External"/><Relationship Id="rId19" Type="http://schemas.openxmlformats.org/officeDocument/2006/relationships/hyperlink" Target="consultantplus://offline/ref=FF88D0A40A9D63B3C7C22D6A132A8F74FAE956AEE3E58F7FDB4C63CC6D29B0B7E090772200C306CD3524E556A9EFA8FAD8A4E0F3711353AD71D19AaCY9P" TargetMode="External"/><Relationship Id="rId31" Type="http://schemas.openxmlformats.org/officeDocument/2006/relationships/hyperlink" Target="consultantplus://offline/ref=FF88D0A40A9D63B3C7C22D6A132A8F74FAE956AEE2E18979DD4C63CC6D29B0B7E090772200C306CD3524E551A9EFA8FAD8A4E0F3711353AD71D19AaCY9P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88D0A40A9D63B3C7C22D6A132A8F74FAE956AEE3EE8F78D74C63CC6D29B0B7E090772200C306CD3525E25EA9EFA8FAD8A4E0F3711353AD71D19AaCY9P" TargetMode="External"/><Relationship Id="rId14" Type="http://schemas.openxmlformats.org/officeDocument/2006/relationships/hyperlink" Target="consultantplus://offline/ref=FF88D0A40A9D63B3C7C22D6A132A8F74FAE956AEE2E18979DD4C63CC6D29B0B7E090772200C306CD3524E550A9EFA8FAD8A4E0F3711353AD71D19AaCY9P" TargetMode="External"/><Relationship Id="rId22" Type="http://schemas.openxmlformats.org/officeDocument/2006/relationships/hyperlink" Target="consultantplus://offline/ref=FF88D0A40A9D63B3C7C22D6A132A8F74FAE956AEE2E3837CDA4C63CC6D29B0B7E090772200C306CD3524E655A9EFA8FAD8A4E0F3711353AD71D19AaCY9P" TargetMode="External"/><Relationship Id="rId27" Type="http://schemas.openxmlformats.org/officeDocument/2006/relationships/hyperlink" Target="consultantplus://offline/ref=FF88D0A40A9D63B3C7C22D6A132A8F74FAE956AEE2E3837CDA4C63CC6D29B0B7E090772200C306CD3524E657A9EFA8FAD8A4E0F3711353AD71D19AaCY9P" TargetMode="External"/><Relationship Id="rId30" Type="http://schemas.openxmlformats.org/officeDocument/2006/relationships/hyperlink" Target="consultantplus://offline/ref=FF88D0A40A9D63B3C7C22D6A132A8F74FAE956AEE2E3837CDA4C63CC6D29B0B7E090772200C306CD3524E65EA9EFA8FAD8A4E0F3711353AD71D19AaCY9P" TargetMode="External"/><Relationship Id="rId35" Type="http://schemas.openxmlformats.org/officeDocument/2006/relationships/hyperlink" Target="consultantplus://offline/ref=FF88D0A40A9D63B3C7C22D6A132A8F74FAE956AEE2E3837CDA4C63CC6D29B0B7E090772200C306CD3524E755A9EFA8FAD8A4E0F3711353AD71D19AaCY9P" TargetMode="External"/><Relationship Id="rId43" Type="http://schemas.openxmlformats.org/officeDocument/2006/relationships/hyperlink" Target="consultantplus://offline/ref=FF88D0A40A9D63B3C7C22D6A132A8F74FAE956AEE2E3837CDA4C63CC6D29B0B7E090772200C306CD3524E750A9EFA8FAD8A4E0F3711353AD71D19AaCY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Кустышева Наталия Анатольевна</dc:creator>
  <cp:lastModifiedBy>Direktor</cp:lastModifiedBy>
  <cp:revision>2</cp:revision>
  <dcterms:created xsi:type="dcterms:W3CDTF">2019-06-25T06:07:00Z</dcterms:created>
  <dcterms:modified xsi:type="dcterms:W3CDTF">2019-06-25T06:07:00Z</dcterms:modified>
</cp:coreProperties>
</file>