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FE" w:rsidRDefault="00A85EFE" w:rsidP="007A213B">
      <w:pPr>
        <w:ind w:firstLine="742"/>
        <w:jc w:val="both"/>
        <w:rPr>
          <w:sz w:val="26"/>
          <w:szCs w:val="26"/>
        </w:rPr>
      </w:pPr>
    </w:p>
    <w:p w:rsidR="00F311FD" w:rsidRPr="00A85EFE" w:rsidRDefault="00F311FD" w:rsidP="007A213B">
      <w:pPr>
        <w:ind w:firstLine="742"/>
        <w:jc w:val="both"/>
        <w:rPr>
          <w:sz w:val="26"/>
          <w:szCs w:val="26"/>
        </w:rPr>
      </w:pPr>
      <w:proofErr w:type="spellStart"/>
      <w:r w:rsidRPr="00A85EFE">
        <w:rPr>
          <w:sz w:val="26"/>
          <w:szCs w:val="26"/>
        </w:rPr>
        <w:t>Профориентационная</w:t>
      </w:r>
      <w:proofErr w:type="spellEnd"/>
      <w:r w:rsidRPr="00A85EFE">
        <w:rPr>
          <w:sz w:val="26"/>
          <w:szCs w:val="26"/>
        </w:rPr>
        <w:t xml:space="preserve"> работа –</w:t>
      </w:r>
      <w:r w:rsidR="00103B7D" w:rsidRPr="00A85EFE">
        <w:rPr>
          <w:sz w:val="26"/>
          <w:szCs w:val="26"/>
        </w:rPr>
        <w:t xml:space="preserve"> </w:t>
      </w:r>
      <w:r w:rsidRPr="00A85EFE">
        <w:rPr>
          <w:sz w:val="26"/>
          <w:szCs w:val="26"/>
        </w:rPr>
        <w:t>является одним из важнейших направлений в самоопределении и становлении личности. На уровне региона разработаны основополагающие нормативно-правовые акты, направленные на самоопределение  совершенствование профессиональной ориентации обучающихся образовательных организаций Ненецкого автономного округа</w:t>
      </w:r>
      <w:proofErr w:type="gramStart"/>
      <w:r w:rsidRPr="00A85EFE">
        <w:rPr>
          <w:sz w:val="26"/>
          <w:szCs w:val="26"/>
        </w:rPr>
        <w:t>.</w:t>
      </w:r>
      <w:proofErr w:type="gramEnd"/>
      <w:r w:rsidRPr="00A85EFE">
        <w:rPr>
          <w:sz w:val="26"/>
          <w:szCs w:val="26"/>
        </w:rPr>
        <w:t xml:space="preserve"> (</w:t>
      </w:r>
      <w:proofErr w:type="gramStart"/>
      <w:r w:rsidRPr="00A85EFE">
        <w:rPr>
          <w:sz w:val="26"/>
          <w:szCs w:val="26"/>
        </w:rPr>
        <w:t>с</w:t>
      </w:r>
      <w:proofErr w:type="gramEnd"/>
      <w:r w:rsidRPr="00A85EFE">
        <w:rPr>
          <w:sz w:val="26"/>
          <w:szCs w:val="26"/>
        </w:rPr>
        <w:t>айт Департамента образования, культуры и спорта НАО – Структура и полномочия – Сфера деятельности – Профориентация.</w:t>
      </w:r>
    </w:p>
    <w:p w:rsidR="00F311FD" w:rsidRPr="00A85EFE" w:rsidRDefault="00F311FD" w:rsidP="007A213B">
      <w:pPr>
        <w:ind w:firstLine="742"/>
        <w:jc w:val="both"/>
        <w:rPr>
          <w:sz w:val="26"/>
          <w:szCs w:val="26"/>
        </w:rPr>
      </w:pPr>
      <w:r w:rsidRPr="00A85EFE">
        <w:rPr>
          <w:sz w:val="26"/>
          <w:szCs w:val="26"/>
        </w:rPr>
        <w:t xml:space="preserve">Основные направления </w:t>
      </w:r>
      <w:proofErr w:type="spellStart"/>
      <w:r w:rsidRPr="00A85EFE">
        <w:rPr>
          <w:sz w:val="26"/>
          <w:szCs w:val="26"/>
        </w:rPr>
        <w:t>профориентационной</w:t>
      </w:r>
      <w:proofErr w:type="spellEnd"/>
      <w:r w:rsidRPr="00A85EFE">
        <w:rPr>
          <w:sz w:val="26"/>
          <w:szCs w:val="26"/>
        </w:rPr>
        <w:t xml:space="preserve"> работы:</w:t>
      </w:r>
    </w:p>
    <w:p w:rsidR="00F311FD" w:rsidRPr="00A85EFE" w:rsidRDefault="00F311FD" w:rsidP="007A213B">
      <w:pPr>
        <w:ind w:firstLine="742"/>
        <w:jc w:val="both"/>
        <w:rPr>
          <w:sz w:val="26"/>
          <w:szCs w:val="26"/>
        </w:rPr>
      </w:pPr>
      <w:r w:rsidRPr="00A85EFE">
        <w:rPr>
          <w:sz w:val="26"/>
          <w:szCs w:val="26"/>
        </w:rPr>
        <w:t>- профессиональное просвещение</w:t>
      </w:r>
    </w:p>
    <w:p w:rsidR="00F311FD" w:rsidRPr="00A85EFE" w:rsidRDefault="00F311FD" w:rsidP="007A213B">
      <w:pPr>
        <w:ind w:firstLine="742"/>
        <w:jc w:val="both"/>
        <w:rPr>
          <w:sz w:val="26"/>
          <w:szCs w:val="26"/>
        </w:rPr>
      </w:pPr>
      <w:r w:rsidRPr="00A85EFE">
        <w:rPr>
          <w:sz w:val="26"/>
          <w:szCs w:val="26"/>
        </w:rPr>
        <w:t>- профессиональная диагностика</w:t>
      </w:r>
    </w:p>
    <w:p w:rsidR="00F311FD" w:rsidRPr="00A85EFE" w:rsidRDefault="00F311FD" w:rsidP="007A213B">
      <w:pPr>
        <w:ind w:firstLine="742"/>
        <w:jc w:val="both"/>
        <w:rPr>
          <w:sz w:val="26"/>
          <w:szCs w:val="26"/>
        </w:rPr>
      </w:pPr>
      <w:r w:rsidRPr="00A85EFE">
        <w:rPr>
          <w:sz w:val="26"/>
          <w:szCs w:val="26"/>
        </w:rPr>
        <w:t>- профессиональное воспитание.</w:t>
      </w:r>
    </w:p>
    <w:p w:rsidR="00103B7D" w:rsidRPr="00A85EFE" w:rsidRDefault="00103B7D" w:rsidP="007A213B">
      <w:pPr>
        <w:ind w:firstLine="742"/>
        <w:jc w:val="both"/>
        <w:rPr>
          <w:sz w:val="26"/>
          <w:szCs w:val="26"/>
        </w:rPr>
      </w:pPr>
      <w:r w:rsidRPr="00A85EFE">
        <w:rPr>
          <w:sz w:val="26"/>
          <w:szCs w:val="26"/>
        </w:rPr>
        <w:t xml:space="preserve">Цель </w:t>
      </w:r>
      <w:proofErr w:type="spellStart"/>
      <w:r w:rsidRPr="00A85EFE">
        <w:rPr>
          <w:sz w:val="26"/>
          <w:szCs w:val="26"/>
        </w:rPr>
        <w:t>профориентационной</w:t>
      </w:r>
      <w:proofErr w:type="spellEnd"/>
      <w:r w:rsidRPr="00A85EFE">
        <w:rPr>
          <w:sz w:val="26"/>
          <w:szCs w:val="26"/>
        </w:rPr>
        <w:t xml:space="preserve"> работы – актуализация процесса проф</w:t>
      </w:r>
      <w:r w:rsidR="00C23FAA" w:rsidRPr="00A85EFE">
        <w:rPr>
          <w:sz w:val="26"/>
          <w:szCs w:val="26"/>
        </w:rPr>
        <w:t>и</w:t>
      </w:r>
      <w:r w:rsidRPr="00A85EFE">
        <w:rPr>
          <w:sz w:val="26"/>
          <w:szCs w:val="26"/>
        </w:rPr>
        <w:t>льного и профессионального самоопределения обучающихся за счет специальной организации их деятельности, включающей получение знаний о себе, о  мире профессионального труда, их соотнесения в процессе профессиональных проб.</w:t>
      </w:r>
    </w:p>
    <w:p w:rsidR="005302AE" w:rsidRPr="00A85EFE" w:rsidRDefault="00F311FD" w:rsidP="007A213B">
      <w:pPr>
        <w:ind w:firstLine="742"/>
        <w:jc w:val="both"/>
        <w:rPr>
          <w:sz w:val="26"/>
          <w:szCs w:val="26"/>
        </w:rPr>
      </w:pPr>
      <w:r w:rsidRPr="00A85EFE">
        <w:rPr>
          <w:sz w:val="26"/>
          <w:szCs w:val="26"/>
        </w:rPr>
        <w:t xml:space="preserve">В процессе </w:t>
      </w:r>
      <w:proofErr w:type="spellStart"/>
      <w:r w:rsidRPr="00A85EFE">
        <w:rPr>
          <w:sz w:val="26"/>
          <w:szCs w:val="26"/>
        </w:rPr>
        <w:t>профориентационной</w:t>
      </w:r>
      <w:proofErr w:type="spellEnd"/>
      <w:r w:rsidRPr="00A85EFE">
        <w:rPr>
          <w:sz w:val="26"/>
          <w:szCs w:val="26"/>
        </w:rPr>
        <w:t xml:space="preserve"> работы обучающиеся осознают значение профессионального самоопределения, знакомятся с правилами выбора профессии, получают представление о современных формах и методах организации труда, о сущности хозяйственного механизма в условиях рыночных отношений</w:t>
      </w:r>
      <w:r w:rsidR="005302AE" w:rsidRPr="00A85EFE">
        <w:rPr>
          <w:sz w:val="26"/>
          <w:szCs w:val="26"/>
        </w:rPr>
        <w:t>, о предпринимательстве и о рынке труда.</w:t>
      </w:r>
    </w:p>
    <w:p w:rsidR="00A85EFE" w:rsidRPr="00A85EFE" w:rsidRDefault="00420E24" w:rsidP="00A85EFE">
      <w:pPr>
        <w:pStyle w:val="Default"/>
        <w:spacing w:before="120" w:line="276" w:lineRule="auto"/>
        <w:ind w:firstLine="709"/>
        <w:jc w:val="both"/>
        <w:rPr>
          <w:sz w:val="26"/>
          <w:szCs w:val="26"/>
        </w:rPr>
      </w:pPr>
      <w:proofErr w:type="gramStart"/>
      <w:r w:rsidRPr="007479AE">
        <w:rPr>
          <w:bCs/>
          <w:sz w:val="26"/>
          <w:szCs w:val="26"/>
        </w:rPr>
        <w:t xml:space="preserve">Для составления индивидуальных </w:t>
      </w:r>
      <w:proofErr w:type="spellStart"/>
      <w:r w:rsidRPr="007479AE">
        <w:rPr>
          <w:bCs/>
          <w:sz w:val="26"/>
          <w:szCs w:val="26"/>
        </w:rPr>
        <w:t>профкарт</w:t>
      </w:r>
      <w:proofErr w:type="spellEnd"/>
      <w:r w:rsidRPr="007479AE">
        <w:rPr>
          <w:bCs/>
          <w:sz w:val="26"/>
          <w:szCs w:val="26"/>
        </w:rPr>
        <w:t xml:space="preserve"> обучающиеся проходят профессиональную диагностику в своих образовательных организациях, в центре психолого-педагогической и социальной помощи, а также став участником проекта «Билет в будущее».</w:t>
      </w:r>
      <w:proofErr w:type="gramEnd"/>
      <w:r w:rsidRPr="007479AE">
        <w:rPr>
          <w:bCs/>
          <w:sz w:val="26"/>
          <w:szCs w:val="26"/>
        </w:rPr>
        <w:t xml:space="preserve"> Профессиональная диагностика позволяет изучить </w:t>
      </w:r>
      <w:r w:rsidRPr="007479AE">
        <w:rPr>
          <w:sz w:val="26"/>
          <w:szCs w:val="26"/>
        </w:rPr>
        <w:t xml:space="preserve"> </w:t>
      </w:r>
      <w:r w:rsidRPr="00A85EFE">
        <w:rPr>
          <w:sz w:val="26"/>
          <w:szCs w:val="26"/>
        </w:rPr>
        <w:t>личность</w:t>
      </w:r>
      <w:r w:rsidRPr="00A85EFE">
        <w:rPr>
          <w:sz w:val="26"/>
          <w:szCs w:val="26"/>
        </w:rPr>
        <w:t xml:space="preserve"> в целях профориентации. В процессе </w:t>
      </w:r>
      <w:proofErr w:type="spellStart"/>
      <w:r w:rsidRPr="00A85EFE">
        <w:rPr>
          <w:sz w:val="26"/>
          <w:szCs w:val="26"/>
        </w:rPr>
        <w:t>профдиагностики</w:t>
      </w:r>
      <w:proofErr w:type="spellEnd"/>
      <w:r w:rsidRPr="00A85EFE">
        <w:rPr>
          <w:sz w:val="26"/>
          <w:szCs w:val="26"/>
        </w:rPr>
        <w:t xml:space="preserve"> изучаются характерные особенности личности: потребности, ценностные ориентации, интересы, способности, склонности, мотивы, профессиональная направленность. </w:t>
      </w:r>
    </w:p>
    <w:p w:rsidR="005302AE" w:rsidRPr="00A85EFE" w:rsidRDefault="005302AE" w:rsidP="007A213B">
      <w:pPr>
        <w:pStyle w:val="a3"/>
        <w:tabs>
          <w:tab w:val="left" w:pos="1134"/>
        </w:tabs>
        <w:ind w:left="0" w:firstLine="680"/>
        <w:jc w:val="both"/>
        <w:rPr>
          <w:sz w:val="26"/>
          <w:szCs w:val="26"/>
        </w:rPr>
      </w:pPr>
      <w:r w:rsidRPr="00A85EFE">
        <w:rPr>
          <w:sz w:val="26"/>
          <w:szCs w:val="26"/>
        </w:rPr>
        <w:t>Программы развития общеобразовательных организаций включают разделы по профессиональной ориентации школьников.</w:t>
      </w:r>
    </w:p>
    <w:p w:rsidR="006408DA" w:rsidRPr="00F27DC2" w:rsidRDefault="005302AE" w:rsidP="007A213B">
      <w:pPr>
        <w:ind w:firstLine="742"/>
        <w:jc w:val="both"/>
        <w:rPr>
          <w:sz w:val="26"/>
          <w:szCs w:val="26"/>
        </w:rPr>
      </w:pPr>
      <w:r w:rsidRPr="00A85EFE">
        <w:rPr>
          <w:sz w:val="26"/>
          <w:szCs w:val="26"/>
        </w:rPr>
        <w:t xml:space="preserve"> </w:t>
      </w:r>
      <w:r w:rsidR="006408DA" w:rsidRPr="00A85EFE">
        <w:rPr>
          <w:sz w:val="26"/>
          <w:szCs w:val="26"/>
        </w:rPr>
        <w:t xml:space="preserve">В образовательных организациях округа ведется профильное и </w:t>
      </w:r>
      <w:proofErr w:type="spellStart"/>
      <w:r w:rsidR="006408DA" w:rsidRPr="00A85EFE">
        <w:rPr>
          <w:sz w:val="26"/>
          <w:szCs w:val="26"/>
        </w:rPr>
        <w:t>предпрофильное</w:t>
      </w:r>
      <w:proofErr w:type="spellEnd"/>
      <w:r w:rsidR="006408DA" w:rsidRPr="00A85EFE">
        <w:rPr>
          <w:sz w:val="26"/>
          <w:szCs w:val="26"/>
        </w:rPr>
        <w:t xml:space="preserve"> обучение обучающихся. В профильных классах обучаются порядка 73% старшеклассников по следующим профилям обучения: физико-математический, социально-правовой, </w:t>
      </w:r>
      <w:proofErr w:type="gramStart"/>
      <w:r w:rsidR="006408DA" w:rsidRPr="00A85EFE">
        <w:rPr>
          <w:sz w:val="26"/>
          <w:szCs w:val="26"/>
        </w:rPr>
        <w:t>естественно-научный</w:t>
      </w:r>
      <w:proofErr w:type="gramEnd"/>
      <w:r w:rsidR="006408DA" w:rsidRPr="00A85EFE">
        <w:rPr>
          <w:sz w:val="26"/>
          <w:szCs w:val="26"/>
        </w:rPr>
        <w:t xml:space="preserve">, социально-гуманитарный, инженерно-технический, информационно-технологический, естественно-математический, а также физико-математический профиль обучения («Роснефть-класс»). </w:t>
      </w:r>
      <w:r w:rsidR="007C6E26" w:rsidRPr="00A85EFE">
        <w:rPr>
          <w:sz w:val="26"/>
          <w:szCs w:val="26"/>
        </w:rPr>
        <w:t xml:space="preserve">В целях достижения </w:t>
      </w:r>
      <w:r w:rsidR="009E3BAA" w:rsidRPr="00A85EFE">
        <w:rPr>
          <w:sz w:val="26"/>
          <w:szCs w:val="26"/>
        </w:rPr>
        <w:t xml:space="preserve">результатов реализации профильного обучения общеобразовательные организации сотрудничают с организациями высшего образования: </w:t>
      </w:r>
      <w:r w:rsidR="007479AE">
        <w:rPr>
          <w:sz w:val="26"/>
          <w:szCs w:val="26"/>
        </w:rPr>
        <w:t xml:space="preserve">ФГБОУ ВО </w:t>
      </w:r>
      <w:r w:rsidR="007479AE" w:rsidRPr="00F27DC2">
        <w:rPr>
          <w:sz w:val="26"/>
          <w:szCs w:val="26"/>
        </w:rPr>
        <w:t>«</w:t>
      </w:r>
      <w:r w:rsidR="009E3BAA" w:rsidRPr="00F27DC2">
        <w:rPr>
          <w:sz w:val="26"/>
          <w:szCs w:val="26"/>
        </w:rPr>
        <w:t>УГТУ</w:t>
      </w:r>
      <w:r w:rsidR="007479AE" w:rsidRPr="00F27DC2">
        <w:rPr>
          <w:sz w:val="26"/>
          <w:szCs w:val="26"/>
        </w:rPr>
        <w:t>»</w:t>
      </w:r>
      <w:r w:rsidR="009E3BAA" w:rsidRPr="00F27DC2">
        <w:rPr>
          <w:sz w:val="26"/>
          <w:szCs w:val="26"/>
        </w:rPr>
        <w:t>,</w:t>
      </w:r>
      <w:r w:rsidR="007479AE" w:rsidRPr="00F27DC2">
        <w:rPr>
          <w:sz w:val="26"/>
          <w:szCs w:val="26"/>
        </w:rPr>
        <w:t xml:space="preserve"> ФГБОУ ВО </w:t>
      </w:r>
      <w:r w:rsidR="009E3BAA" w:rsidRPr="00F27DC2">
        <w:rPr>
          <w:sz w:val="26"/>
          <w:szCs w:val="26"/>
        </w:rPr>
        <w:t xml:space="preserve"> </w:t>
      </w:r>
      <w:r w:rsidR="007479AE" w:rsidRPr="00F27DC2">
        <w:rPr>
          <w:sz w:val="26"/>
          <w:szCs w:val="26"/>
        </w:rPr>
        <w:t>«</w:t>
      </w:r>
      <w:r w:rsidR="009E3BAA" w:rsidRPr="00F27DC2">
        <w:rPr>
          <w:sz w:val="26"/>
          <w:szCs w:val="26"/>
        </w:rPr>
        <w:t>СГМУ</w:t>
      </w:r>
      <w:r w:rsidR="007479AE" w:rsidRPr="00F27DC2">
        <w:rPr>
          <w:sz w:val="26"/>
          <w:szCs w:val="26"/>
        </w:rPr>
        <w:t>» министерства здравоохранения РФ</w:t>
      </w:r>
      <w:r w:rsidR="009E3BAA" w:rsidRPr="00F27DC2">
        <w:rPr>
          <w:sz w:val="26"/>
          <w:szCs w:val="26"/>
        </w:rPr>
        <w:t>,</w:t>
      </w:r>
      <w:r w:rsidR="007479AE" w:rsidRPr="00F27DC2">
        <w:rPr>
          <w:sz w:val="26"/>
          <w:szCs w:val="26"/>
        </w:rPr>
        <w:t xml:space="preserve"> ФГАОУ ВО </w:t>
      </w:r>
      <w:r w:rsidR="009E3BAA" w:rsidRPr="00F27DC2">
        <w:rPr>
          <w:sz w:val="26"/>
          <w:szCs w:val="26"/>
        </w:rPr>
        <w:t xml:space="preserve"> </w:t>
      </w:r>
      <w:r w:rsidR="007479AE" w:rsidRPr="00F27DC2">
        <w:rPr>
          <w:sz w:val="26"/>
          <w:szCs w:val="26"/>
        </w:rPr>
        <w:t>«</w:t>
      </w:r>
      <w:r w:rsidR="009E3BAA" w:rsidRPr="00F27DC2">
        <w:rPr>
          <w:sz w:val="26"/>
          <w:szCs w:val="26"/>
        </w:rPr>
        <w:t>САФУ</w:t>
      </w:r>
      <w:r w:rsidR="007479AE" w:rsidRPr="00F27DC2">
        <w:rPr>
          <w:sz w:val="26"/>
          <w:szCs w:val="26"/>
        </w:rPr>
        <w:t xml:space="preserve"> имени М.В. Ломоносова».</w:t>
      </w:r>
    </w:p>
    <w:p w:rsidR="006408DA" w:rsidRPr="00A85EFE" w:rsidRDefault="006408DA" w:rsidP="007A213B">
      <w:pPr>
        <w:pStyle w:val="a3"/>
        <w:tabs>
          <w:tab w:val="left" w:pos="1134"/>
        </w:tabs>
        <w:ind w:left="0" w:firstLine="680"/>
        <w:jc w:val="both"/>
        <w:rPr>
          <w:sz w:val="26"/>
          <w:szCs w:val="26"/>
        </w:rPr>
      </w:pPr>
      <w:r w:rsidRPr="00A85EFE">
        <w:rPr>
          <w:sz w:val="26"/>
          <w:szCs w:val="26"/>
        </w:rPr>
        <w:t>Кроме того, на базе двух общеобразовательных организаций осуществляется профессиональная подготовка обучающихся по направлениям: водитель категории «В», «поварское дело», «парикмахер».</w:t>
      </w:r>
    </w:p>
    <w:p w:rsidR="006408DA" w:rsidRPr="00A85EFE" w:rsidRDefault="006408DA" w:rsidP="007A213B">
      <w:pPr>
        <w:ind w:firstLine="708"/>
        <w:jc w:val="both"/>
        <w:rPr>
          <w:sz w:val="26"/>
          <w:szCs w:val="26"/>
        </w:rPr>
      </w:pPr>
      <w:r w:rsidRPr="00A85EFE">
        <w:rPr>
          <w:sz w:val="26"/>
          <w:szCs w:val="26"/>
        </w:rPr>
        <w:t>1 сентября 2017 года в двух государственных общеобразовательных организа</w:t>
      </w:r>
      <w:r w:rsidR="005302AE" w:rsidRPr="00A85EFE">
        <w:rPr>
          <w:sz w:val="26"/>
          <w:szCs w:val="26"/>
        </w:rPr>
        <w:t>циях открыты кадетские классы.</w:t>
      </w:r>
    </w:p>
    <w:p w:rsidR="006408DA" w:rsidRPr="00F27DC2" w:rsidRDefault="006408DA" w:rsidP="007A213B">
      <w:pPr>
        <w:ind w:firstLine="708"/>
        <w:jc w:val="both"/>
        <w:rPr>
          <w:sz w:val="26"/>
          <w:szCs w:val="26"/>
        </w:rPr>
      </w:pPr>
      <w:r w:rsidRPr="00A85EFE">
        <w:rPr>
          <w:sz w:val="26"/>
          <w:szCs w:val="26"/>
        </w:rPr>
        <w:t xml:space="preserve">Воспитательная работа кадетского компонента на весь период обучения с 5 по 9 класс формируется таким образом, чтобы обучающиеся познакомились с </w:t>
      </w:r>
      <w:r w:rsidRPr="00A85EFE">
        <w:rPr>
          <w:sz w:val="26"/>
          <w:szCs w:val="26"/>
        </w:rPr>
        <w:lastRenderedPageBreak/>
        <w:t>деятельностью различных правоохранительных структур, функц</w:t>
      </w:r>
      <w:r w:rsidR="009E3BAA" w:rsidRPr="00A85EFE">
        <w:rPr>
          <w:sz w:val="26"/>
          <w:szCs w:val="26"/>
        </w:rPr>
        <w:t xml:space="preserve">ионирующих на территории округа. Общеобразовательные организации, реализующие кадетский компонент в образовании </w:t>
      </w:r>
      <w:r w:rsidR="009E3BAA" w:rsidRPr="00F27DC2">
        <w:rPr>
          <w:sz w:val="26"/>
          <w:szCs w:val="26"/>
        </w:rPr>
        <w:t xml:space="preserve">тесно сотрудничают с </w:t>
      </w:r>
      <w:r w:rsidR="00995946" w:rsidRPr="00F27DC2">
        <w:rPr>
          <w:sz w:val="26"/>
          <w:szCs w:val="26"/>
        </w:rPr>
        <w:t xml:space="preserve">ГУ </w:t>
      </w:r>
      <w:r w:rsidR="009E3BAA" w:rsidRPr="00F27DC2">
        <w:rPr>
          <w:sz w:val="26"/>
          <w:szCs w:val="26"/>
        </w:rPr>
        <w:t xml:space="preserve">МЧС </w:t>
      </w:r>
      <w:r w:rsidR="00995946" w:rsidRPr="00F27DC2">
        <w:rPr>
          <w:sz w:val="26"/>
          <w:szCs w:val="26"/>
        </w:rPr>
        <w:t xml:space="preserve">России по НАО </w:t>
      </w:r>
      <w:r w:rsidR="009E3BAA" w:rsidRPr="00F27DC2">
        <w:rPr>
          <w:sz w:val="26"/>
          <w:szCs w:val="26"/>
        </w:rPr>
        <w:t xml:space="preserve">и </w:t>
      </w:r>
      <w:r w:rsidR="00F27DC2" w:rsidRPr="00F27DC2">
        <w:rPr>
          <w:sz w:val="26"/>
          <w:szCs w:val="26"/>
        </w:rPr>
        <w:t>Управлением МВД России по НАО.</w:t>
      </w:r>
    </w:p>
    <w:p w:rsidR="006408DA" w:rsidRPr="00A85EFE" w:rsidRDefault="006408DA" w:rsidP="007A213B">
      <w:pPr>
        <w:pStyle w:val="a3"/>
        <w:tabs>
          <w:tab w:val="left" w:pos="1134"/>
        </w:tabs>
        <w:ind w:left="0" w:firstLine="680"/>
        <w:jc w:val="both"/>
        <w:rPr>
          <w:sz w:val="26"/>
          <w:szCs w:val="26"/>
        </w:rPr>
      </w:pPr>
      <w:r w:rsidRPr="00A85EFE">
        <w:rPr>
          <w:sz w:val="26"/>
          <w:szCs w:val="26"/>
        </w:rPr>
        <w:t>Программы развития общеобразовательных организаций включают разделы по профессиональной ориентации школьников.</w:t>
      </w:r>
    </w:p>
    <w:p w:rsidR="006408DA" w:rsidRPr="00A85EFE" w:rsidRDefault="006408DA" w:rsidP="007A213B">
      <w:pPr>
        <w:ind w:firstLine="709"/>
        <w:jc w:val="both"/>
        <w:rPr>
          <w:sz w:val="26"/>
          <w:szCs w:val="26"/>
        </w:rPr>
      </w:pPr>
      <w:r w:rsidRPr="00A85EFE">
        <w:rPr>
          <w:sz w:val="26"/>
          <w:szCs w:val="26"/>
        </w:rPr>
        <w:t xml:space="preserve">В общеобразовательных организациях </w:t>
      </w:r>
      <w:r w:rsidRPr="00A85EFE">
        <w:rPr>
          <w:color w:val="000000"/>
          <w:sz w:val="26"/>
          <w:szCs w:val="26"/>
        </w:rPr>
        <w:t>реализуются дополнительные общеразвивающие программы</w:t>
      </w:r>
      <w:r w:rsidRPr="00A85EFE">
        <w:rPr>
          <w:sz w:val="26"/>
          <w:szCs w:val="26"/>
        </w:rPr>
        <w:t>:</w:t>
      </w:r>
    </w:p>
    <w:p w:rsidR="006408DA" w:rsidRPr="00A85EFE" w:rsidRDefault="006408DA" w:rsidP="007A213B">
      <w:pPr>
        <w:ind w:firstLine="709"/>
        <w:jc w:val="both"/>
        <w:rPr>
          <w:sz w:val="26"/>
          <w:szCs w:val="26"/>
        </w:rPr>
      </w:pPr>
      <w:r w:rsidRPr="00A85EFE">
        <w:rPr>
          <w:sz w:val="26"/>
          <w:szCs w:val="26"/>
        </w:rPr>
        <w:t>- техническая направленность представлена объединениями: «Информатика», «Робототехника», «Техническое моделирование», «Компьютерная анимация», «Деревообработка», «</w:t>
      </w:r>
      <w:proofErr w:type="spellStart"/>
      <w:r w:rsidRPr="00A85EFE">
        <w:rPr>
          <w:sz w:val="26"/>
          <w:szCs w:val="26"/>
        </w:rPr>
        <w:t>Легоконструирование</w:t>
      </w:r>
      <w:proofErr w:type="spellEnd"/>
      <w:r w:rsidRPr="00A85EFE">
        <w:rPr>
          <w:sz w:val="26"/>
          <w:szCs w:val="26"/>
        </w:rPr>
        <w:t xml:space="preserve">» и </w:t>
      </w:r>
      <w:proofErr w:type="spellStart"/>
      <w:proofErr w:type="gramStart"/>
      <w:r w:rsidRPr="00A85EFE">
        <w:rPr>
          <w:sz w:val="26"/>
          <w:szCs w:val="26"/>
        </w:rPr>
        <w:t>др</w:t>
      </w:r>
      <w:proofErr w:type="spellEnd"/>
      <w:proofErr w:type="gramEnd"/>
      <w:r w:rsidRPr="00A85EFE">
        <w:rPr>
          <w:sz w:val="26"/>
          <w:szCs w:val="26"/>
        </w:rPr>
        <w:t>;</w:t>
      </w:r>
    </w:p>
    <w:p w:rsidR="006408DA" w:rsidRPr="00A85EFE" w:rsidRDefault="006408DA" w:rsidP="007A213B">
      <w:pPr>
        <w:ind w:firstLine="709"/>
        <w:jc w:val="both"/>
        <w:rPr>
          <w:sz w:val="26"/>
          <w:szCs w:val="26"/>
        </w:rPr>
      </w:pPr>
      <w:r w:rsidRPr="00A85EFE">
        <w:rPr>
          <w:sz w:val="26"/>
          <w:szCs w:val="26"/>
        </w:rPr>
        <w:t>- естественнонаучная направленность представлена объединениями: «Первые открытия», «Цветовод», «Экология» и др.</w:t>
      </w:r>
    </w:p>
    <w:p w:rsidR="006408DA" w:rsidRPr="00A85EFE" w:rsidRDefault="006408DA" w:rsidP="007A213B">
      <w:pPr>
        <w:pStyle w:val="a3"/>
        <w:tabs>
          <w:tab w:val="left" w:pos="1134"/>
        </w:tabs>
        <w:ind w:left="0" w:firstLine="680"/>
        <w:jc w:val="both"/>
        <w:rPr>
          <w:sz w:val="26"/>
          <w:szCs w:val="26"/>
        </w:rPr>
      </w:pPr>
      <w:r w:rsidRPr="00A85EFE">
        <w:rPr>
          <w:sz w:val="26"/>
          <w:szCs w:val="26"/>
        </w:rPr>
        <w:t xml:space="preserve">Для обучающихся общеобразовательных организаций Департаментом образования, культуры и спорта Ненецкого автономного округа ежегодно проводится мероприятие </w:t>
      </w:r>
      <w:proofErr w:type="spellStart"/>
      <w:r w:rsidRPr="00A85EFE">
        <w:rPr>
          <w:sz w:val="26"/>
          <w:szCs w:val="26"/>
        </w:rPr>
        <w:t>профориентационной</w:t>
      </w:r>
      <w:proofErr w:type="spellEnd"/>
      <w:r w:rsidRPr="00A85EFE">
        <w:rPr>
          <w:sz w:val="26"/>
          <w:szCs w:val="26"/>
        </w:rPr>
        <w:t xml:space="preserve"> направленности «Ярмарка вакансий учебных мест «Дни выпускника».</w:t>
      </w:r>
    </w:p>
    <w:p w:rsidR="00E55C10" w:rsidRPr="00A85EFE" w:rsidRDefault="00E55C10" w:rsidP="007A213B">
      <w:pPr>
        <w:pStyle w:val="a3"/>
        <w:tabs>
          <w:tab w:val="left" w:pos="1134"/>
        </w:tabs>
        <w:ind w:left="0" w:firstLine="680"/>
        <w:jc w:val="both"/>
        <w:rPr>
          <w:sz w:val="26"/>
          <w:szCs w:val="26"/>
        </w:rPr>
      </w:pPr>
      <w:r w:rsidRPr="00A85EFE">
        <w:rPr>
          <w:sz w:val="26"/>
          <w:szCs w:val="26"/>
        </w:rPr>
        <w:t xml:space="preserve">Большие возможности самоопределения для </w:t>
      </w:r>
      <w:proofErr w:type="gramStart"/>
      <w:r w:rsidRPr="00A85EFE">
        <w:rPr>
          <w:sz w:val="26"/>
          <w:szCs w:val="26"/>
        </w:rPr>
        <w:t>обучающихся</w:t>
      </w:r>
      <w:proofErr w:type="gramEnd"/>
      <w:r w:rsidRPr="00A85EFE">
        <w:rPr>
          <w:sz w:val="26"/>
          <w:szCs w:val="26"/>
        </w:rPr>
        <w:t xml:space="preserve"> представляет движение «Молодые профессионалы». В программу региональных чемпионатов включены компетенции для юниоров (обучающихся от 14-16 лет). Деловые программы чемпионатов включают профессиональные пробы и мастер-классы для обучающихся общеобразовательных организаций</w:t>
      </w:r>
      <w:proofErr w:type="gramStart"/>
      <w:r w:rsidRPr="00A85EFE">
        <w:rPr>
          <w:sz w:val="26"/>
          <w:szCs w:val="26"/>
        </w:rPr>
        <w:t>.</w:t>
      </w:r>
      <w:proofErr w:type="gramEnd"/>
      <w:r w:rsidRPr="00A85EFE">
        <w:rPr>
          <w:sz w:val="26"/>
          <w:szCs w:val="26"/>
        </w:rPr>
        <w:t xml:space="preserve"> (</w:t>
      </w:r>
      <w:proofErr w:type="gramStart"/>
      <w:r w:rsidRPr="00A85EFE">
        <w:rPr>
          <w:sz w:val="26"/>
          <w:szCs w:val="26"/>
        </w:rPr>
        <w:t>с</w:t>
      </w:r>
      <w:proofErr w:type="gramEnd"/>
      <w:r w:rsidRPr="00A85EFE">
        <w:rPr>
          <w:sz w:val="26"/>
          <w:szCs w:val="26"/>
        </w:rPr>
        <w:t>айт ГБУ НАО «Ненецкий региональный центр развития образования» раздел РКЦ).</w:t>
      </w:r>
    </w:p>
    <w:p w:rsidR="006408DA" w:rsidRPr="00A85EFE" w:rsidRDefault="005302AE" w:rsidP="007A213B">
      <w:pPr>
        <w:ind w:firstLine="709"/>
        <w:jc w:val="both"/>
        <w:rPr>
          <w:sz w:val="26"/>
          <w:szCs w:val="26"/>
        </w:rPr>
      </w:pPr>
      <w:r w:rsidRPr="00A85EFE">
        <w:rPr>
          <w:sz w:val="26"/>
          <w:szCs w:val="26"/>
        </w:rPr>
        <w:t>С</w:t>
      </w:r>
      <w:r w:rsidR="006408DA" w:rsidRPr="00A85EFE">
        <w:rPr>
          <w:sz w:val="26"/>
          <w:szCs w:val="26"/>
        </w:rPr>
        <w:t xml:space="preserve"> 2018 году </w:t>
      </w:r>
      <w:r w:rsidR="00E55C10" w:rsidRPr="00A85EFE">
        <w:rPr>
          <w:sz w:val="26"/>
          <w:szCs w:val="26"/>
        </w:rPr>
        <w:t xml:space="preserve">регион активно включился в реализацию национального проекта «Образование» и стал активным участником </w:t>
      </w:r>
      <w:proofErr w:type="spellStart"/>
      <w:r w:rsidR="00E55C10" w:rsidRPr="00A85EFE">
        <w:rPr>
          <w:sz w:val="26"/>
          <w:szCs w:val="26"/>
        </w:rPr>
        <w:t>профориентационного</w:t>
      </w:r>
      <w:proofErr w:type="spellEnd"/>
      <w:r w:rsidR="00E55C10" w:rsidRPr="00A85EFE">
        <w:rPr>
          <w:sz w:val="26"/>
          <w:szCs w:val="26"/>
        </w:rPr>
        <w:t xml:space="preserve"> проекта «Билет в будущее», </w:t>
      </w:r>
      <w:r w:rsidR="006408DA" w:rsidRPr="00A85EFE">
        <w:rPr>
          <w:sz w:val="26"/>
          <w:szCs w:val="26"/>
        </w:rPr>
        <w:t>обучающиеся 8-11 классов общеобразовательных организаций Ненецкого автономного округа прин</w:t>
      </w:r>
      <w:r w:rsidRPr="00A85EFE">
        <w:rPr>
          <w:sz w:val="26"/>
          <w:szCs w:val="26"/>
        </w:rPr>
        <w:t xml:space="preserve">имают </w:t>
      </w:r>
      <w:r w:rsidR="006408DA" w:rsidRPr="00A85EFE">
        <w:rPr>
          <w:sz w:val="26"/>
          <w:szCs w:val="26"/>
        </w:rPr>
        <w:t xml:space="preserve"> участие во всероссийских открытых онлайн-уроках по профессиональной навигации, проводимых на портале «</w:t>
      </w:r>
      <w:proofErr w:type="spellStart"/>
      <w:r w:rsidR="006408DA" w:rsidRPr="00A85EFE">
        <w:rPr>
          <w:sz w:val="26"/>
          <w:szCs w:val="26"/>
        </w:rPr>
        <w:t>ПроеКТОриЯ</w:t>
      </w:r>
      <w:proofErr w:type="spellEnd"/>
      <w:r w:rsidR="006408DA" w:rsidRPr="00A85EFE">
        <w:rPr>
          <w:sz w:val="26"/>
          <w:szCs w:val="26"/>
        </w:rPr>
        <w:t>».</w:t>
      </w:r>
    </w:p>
    <w:p w:rsidR="005302AE" w:rsidRPr="00A85EFE" w:rsidRDefault="005302AE" w:rsidP="007A213B">
      <w:pPr>
        <w:ind w:firstLine="709"/>
        <w:jc w:val="both"/>
        <w:rPr>
          <w:sz w:val="26"/>
          <w:szCs w:val="26"/>
        </w:rPr>
      </w:pPr>
      <w:r w:rsidRPr="00A85EFE">
        <w:rPr>
          <w:sz w:val="26"/>
          <w:szCs w:val="26"/>
        </w:rPr>
        <w:t xml:space="preserve">Ежегодно </w:t>
      </w:r>
      <w:proofErr w:type="gramStart"/>
      <w:r w:rsidRPr="00A85EFE">
        <w:rPr>
          <w:sz w:val="26"/>
          <w:szCs w:val="26"/>
        </w:rPr>
        <w:t>для</w:t>
      </w:r>
      <w:proofErr w:type="gramEnd"/>
      <w:r w:rsidRPr="00A85EFE">
        <w:rPr>
          <w:sz w:val="26"/>
          <w:szCs w:val="26"/>
        </w:rPr>
        <w:t xml:space="preserve"> </w:t>
      </w:r>
      <w:proofErr w:type="gramStart"/>
      <w:r w:rsidR="006408DA" w:rsidRPr="00A85EFE">
        <w:rPr>
          <w:sz w:val="26"/>
          <w:szCs w:val="26"/>
        </w:rPr>
        <w:t>обучающиеся</w:t>
      </w:r>
      <w:proofErr w:type="gramEnd"/>
      <w:r w:rsidR="006408DA" w:rsidRPr="00A85EFE">
        <w:rPr>
          <w:sz w:val="26"/>
          <w:szCs w:val="26"/>
        </w:rPr>
        <w:t xml:space="preserve"> 7-9 классов общеобразовател</w:t>
      </w:r>
      <w:r w:rsidRPr="00A85EFE">
        <w:rPr>
          <w:sz w:val="26"/>
          <w:szCs w:val="26"/>
        </w:rPr>
        <w:t xml:space="preserve">ьных организаций региона проводятся  </w:t>
      </w:r>
      <w:proofErr w:type="spellStart"/>
      <w:r w:rsidRPr="00A85EFE">
        <w:rPr>
          <w:sz w:val="26"/>
          <w:szCs w:val="26"/>
        </w:rPr>
        <w:t>профориентационные</w:t>
      </w:r>
      <w:proofErr w:type="spellEnd"/>
      <w:r w:rsidRPr="00A85EFE">
        <w:rPr>
          <w:sz w:val="26"/>
          <w:szCs w:val="26"/>
        </w:rPr>
        <w:t xml:space="preserve"> недели с организацией экскурсий на предприятия и тестирования обучающихся. </w:t>
      </w:r>
      <w:r w:rsidR="006408DA" w:rsidRPr="00A85EFE">
        <w:rPr>
          <w:sz w:val="26"/>
          <w:szCs w:val="26"/>
        </w:rPr>
        <w:t xml:space="preserve"> </w:t>
      </w:r>
    </w:p>
    <w:p w:rsidR="006408DA" w:rsidRPr="00A85EFE" w:rsidRDefault="005302AE" w:rsidP="007A213B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A85EFE">
        <w:rPr>
          <w:sz w:val="26"/>
          <w:szCs w:val="26"/>
        </w:rPr>
        <w:t>В</w:t>
      </w:r>
      <w:r w:rsidR="006408DA" w:rsidRPr="00A85EFE">
        <w:rPr>
          <w:sz w:val="26"/>
          <w:szCs w:val="26"/>
        </w:rPr>
        <w:t xml:space="preserve"> период с 2018 по 2021 годы планируется создать </w:t>
      </w:r>
      <w:proofErr w:type="spellStart"/>
      <w:r w:rsidR="006408DA" w:rsidRPr="00A85EFE">
        <w:rPr>
          <w:sz w:val="26"/>
          <w:szCs w:val="26"/>
        </w:rPr>
        <w:t>кванториумы</w:t>
      </w:r>
      <w:proofErr w:type="spellEnd"/>
      <w:r w:rsidR="006408DA" w:rsidRPr="00A85EFE">
        <w:rPr>
          <w:sz w:val="26"/>
          <w:szCs w:val="26"/>
        </w:rPr>
        <w:t xml:space="preserve">: </w:t>
      </w:r>
      <w:proofErr w:type="spellStart"/>
      <w:r w:rsidR="006408DA" w:rsidRPr="00A85EFE">
        <w:rPr>
          <w:sz w:val="26"/>
          <w:szCs w:val="26"/>
        </w:rPr>
        <w:t>робоквантум</w:t>
      </w:r>
      <w:proofErr w:type="spellEnd"/>
      <w:r w:rsidR="006408DA" w:rsidRPr="00A85EFE">
        <w:rPr>
          <w:sz w:val="26"/>
          <w:szCs w:val="26"/>
        </w:rPr>
        <w:t>, IT-</w:t>
      </w:r>
      <w:proofErr w:type="spellStart"/>
      <w:r w:rsidR="006408DA" w:rsidRPr="00A85EFE">
        <w:rPr>
          <w:sz w:val="26"/>
          <w:szCs w:val="26"/>
        </w:rPr>
        <w:t>квантум</w:t>
      </w:r>
      <w:proofErr w:type="spellEnd"/>
      <w:r w:rsidR="006408DA" w:rsidRPr="00A85EFE">
        <w:rPr>
          <w:sz w:val="26"/>
          <w:szCs w:val="26"/>
        </w:rPr>
        <w:t xml:space="preserve">, </w:t>
      </w:r>
      <w:proofErr w:type="spellStart"/>
      <w:r w:rsidR="006408DA" w:rsidRPr="00A85EFE">
        <w:rPr>
          <w:sz w:val="26"/>
          <w:szCs w:val="26"/>
        </w:rPr>
        <w:t>геоквантум</w:t>
      </w:r>
      <w:proofErr w:type="spellEnd"/>
      <w:r w:rsidR="006408DA" w:rsidRPr="00A85EFE">
        <w:rPr>
          <w:sz w:val="26"/>
          <w:szCs w:val="26"/>
        </w:rPr>
        <w:t xml:space="preserve">, </w:t>
      </w:r>
      <w:proofErr w:type="spellStart"/>
      <w:r w:rsidR="006408DA" w:rsidRPr="00A85EFE">
        <w:rPr>
          <w:sz w:val="26"/>
          <w:szCs w:val="26"/>
        </w:rPr>
        <w:t>аэроквантум</w:t>
      </w:r>
      <w:proofErr w:type="spellEnd"/>
      <w:r w:rsidR="006408DA" w:rsidRPr="00A85EFE">
        <w:rPr>
          <w:sz w:val="26"/>
          <w:szCs w:val="26"/>
        </w:rPr>
        <w:t xml:space="preserve">, </w:t>
      </w:r>
      <w:proofErr w:type="spellStart"/>
      <w:r w:rsidR="006408DA" w:rsidRPr="00A85EFE">
        <w:rPr>
          <w:sz w:val="26"/>
          <w:szCs w:val="26"/>
        </w:rPr>
        <w:t>биоквантум</w:t>
      </w:r>
      <w:proofErr w:type="spellEnd"/>
      <w:r w:rsidR="006408DA" w:rsidRPr="00A85EFE">
        <w:rPr>
          <w:sz w:val="26"/>
          <w:szCs w:val="26"/>
        </w:rPr>
        <w:t xml:space="preserve">, </w:t>
      </w:r>
      <w:proofErr w:type="spellStart"/>
      <w:r w:rsidR="006408DA" w:rsidRPr="00A85EFE">
        <w:rPr>
          <w:sz w:val="26"/>
          <w:szCs w:val="26"/>
        </w:rPr>
        <w:t>автоквантум</w:t>
      </w:r>
      <w:proofErr w:type="spellEnd"/>
      <w:r w:rsidR="006408DA" w:rsidRPr="00A85EFE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6408DA" w:rsidRPr="00A85EFE" w:rsidRDefault="006408DA" w:rsidP="007A213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85EFE">
        <w:rPr>
          <w:sz w:val="26"/>
          <w:szCs w:val="26"/>
        </w:rPr>
        <w:t xml:space="preserve">На данный момент оборудование </w:t>
      </w:r>
      <w:r w:rsidRPr="00A85EFE">
        <w:rPr>
          <w:bCs/>
          <w:color w:val="000000"/>
          <w:sz w:val="26"/>
          <w:szCs w:val="26"/>
          <w:lang w:eastAsia="en-US"/>
        </w:rPr>
        <w:t>«</w:t>
      </w:r>
      <w:proofErr w:type="spellStart"/>
      <w:r w:rsidRPr="00A85EFE">
        <w:rPr>
          <w:bCs/>
          <w:color w:val="000000"/>
          <w:sz w:val="26"/>
          <w:szCs w:val="26"/>
          <w:lang w:eastAsia="en-US"/>
        </w:rPr>
        <w:t>Робоквантума</w:t>
      </w:r>
      <w:proofErr w:type="spellEnd"/>
      <w:r w:rsidRPr="00A85EFE">
        <w:rPr>
          <w:bCs/>
          <w:color w:val="000000"/>
          <w:sz w:val="26"/>
          <w:szCs w:val="26"/>
          <w:lang w:eastAsia="en-US"/>
        </w:rPr>
        <w:t>» и «IT-</w:t>
      </w:r>
      <w:proofErr w:type="spellStart"/>
      <w:r w:rsidRPr="00A85EFE">
        <w:rPr>
          <w:bCs/>
          <w:color w:val="000000"/>
          <w:sz w:val="26"/>
          <w:szCs w:val="26"/>
          <w:lang w:eastAsia="en-US"/>
        </w:rPr>
        <w:t>квантума</w:t>
      </w:r>
      <w:proofErr w:type="spellEnd"/>
      <w:r w:rsidRPr="00A85EFE">
        <w:rPr>
          <w:bCs/>
          <w:color w:val="000000"/>
          <w:sz w:val="26"/>
          <w:szCs w:val="26"/>
          <w:lang w:eastAsia="en-US"/>
        </w:rPr>
        <w:t xml:space="preserve">» </w:t>
      </w:r>
      <w:r w:rsidRPr="00A85EFE">
        <w:rPr>
          <w:sz w:val="26"/>
          <w:szCs w:val="26"/>
        </w:rPr>
        <w:t xml:space="preserve">установлено в двух образовательных организациях региона, 120 детей приступили к </w:t>
      </w:r>
      <w:proofErr w:type="gramStart"/>
      <w:r w:rsidRPr="00A85EFE">
        <w:rPr>
          <w:sz w:val="26"/>
          <w:szCs w:val="26"/>
        </w:rPr>
        <w:t>обучению по</w:t>
      </w:r>
      <w:proofErr w:type="gramEnd"/>
      <w:r w:rsidRPr="00A85EFE">
        <w:rPr>
          <w:sz w:val="26"/>
          <w:szCs w:val="26"/>
        </w:rPr>
        <w:t xml:space="preserve"> данным направлениям.</w:t>
      </w:r>
    </w:p>
    <w:p w:rsidR="006408DA" w:rsidRPr="00A85EFE" w:rsidRDefault="006408DA" w:rsidP="007A213B">
      <w:pPr>
        <w:ind w:firstLine="709"/>
        <w:jc w:val="both"/>
        <w:rPr>
          <w:sz w:val="26"/>
          <w:szCs w:val="26"/>
        </w:rPr>
      </w:pPr>
      <w:r w:rsidRPr="00A85EFE">
        <w:rPr>
          <w:sz w:val="26"/>
          <w:szCs w:val="26"/>
        </w:rPr>
        <w:t xml:space="preserve">Также в </w:t>
      </w:r>
      <w:r w:rsidRPr="00A85EFE">
        <w:rPr>
          <w:color w:val="000000"/>
          <w:sz w:val="26"/>
          <w:szCs w:val="26"/>
        </w:rPr>
        <w:t>ГБУ ДО НАО «Детско-юношеский центр «Лидер» реализуются дополнительные общеразвивающие программы 6 направленностей, в том числе технической направленности (</w:t>
      </w:r>
      <w:r w:rsidRPr="00A85EFE">
        <w:rPr>
          <w:sz w:val="26"/>
          <w:szCs w:val="26"/>
        </w:rPr>
        <w:t>«Геймер», «Ступени технического творчества» «Ступени технического творчества», «Художественная обработка древесины», «Робототехника»</w:t>
      </w:r>
      <w:r w:rsidRPr="00A85EFE">
        <w:rPr>
          <w:color w:val="000000"/>
          <w:sz w:val="26"/>
          <w:szCs w:val="26"/>
        </w:rPr>
        <w:t xml:space="preserve">), </w:t>
      </w:r>
      <w:r w:rsidRPr="00A85EFE">
        <w:rPr>
          <w:sz w:val="26"/>
          <w:szCs w:val="26"/>
        </w:rPr>
        <w:t>естественнонаучной направленности («Юный натуралист»).</w:t>
      </w:r>
    </w:p>
    <w:p w:rsidR="006408DA" w:rsidRPr="00A85EFE" w:rsidRDefault="006408DA" w:rsidP="007A213B">
      <w:pPr>
        <w:ind w:firstLine="567"/>
        <w:jc w:val="both"/>
        <w:rPr>
          <w:sz w:val="26"/>
          <w:szCs w:val="26"/>
        </w:rPr>
      </w:pPr>
      <w:r w:rsidRPr="00A85EFE">
        <w:rPr>
          <w:sz w:val="26"/>
          <w:szCs w:val="26"/>
        </w:rPr>
        <w:t>Главная особенность учреждений дополнительного образования детей состоит в том, что обеспечение личностной целостности происходит именно за счет социально-профессиональных проб, позволяющих выстроить образ будущей своей индивидуальной жизнедеятельности. В задачи учреждений дополнительного образования входит содействие в профессиональном самоопределении учащихся.</w:t>
      </w:r>
    </w:p>
    <w:p w:rsidR="006408DA" w:rsidRPr="00A85EFE" w:rsidRDefault="006408DA" w:rsidP="007A213B">
      <w:pPr>
        <w:ind w:firstLine="742"/>
        <w:jc w:val="both"/>
        <w:rPr>
          <w:sz w:val="26"/>
          <w:szCs w:val="26"/>
        </w:rPr>
      </w:pPr>
      <w:r w:rsidRPr="00A85EFE">
        <w:rPr>
          <w:sz w:val="26"/>
          <w:szCs w:val="26"/>
        </w:rPr>
        <w:lastRenderedPageBreak/>
        <w:t xml:space="preserve">На официальных сайтах общеобразовательных организаций освещаются ключевые события по профессиональной ориентации и общественно полезной деятельности учащихся: </w:t>
      </w:r>
    </w:p>
    <w:p w:rsidR="006408DA" w:rsidRPr="00A85EFE" w:rsidRDefault="006408DA" w:rsidP="007A213B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85EFE">
        <w:rPr>
          <w:sz w:val="26"/>
          <w:szCs w:val="26"/>
        </w:rPr>
        <w:t>о поступлении в профессиональные образовательные организации, расположенные на территории Ненецкого автономного округа;</w:t>
      </w:r>
    </w:p>
    <w:p w:rsidR="006408DA" w:rsidRPr="00A85EFE" w:rsidRDefault="006408DA" w:rsidP="007A213B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85EFE">
        <w:rPr>
          <w:sz w:val="26"/>
          <w:szCs w:val="26"/>
        </w:rPr>
        <w:t xml:space="preserve">об организации профильного обучения и </w:t>
      </w:r>
      <w:proofErr w:type="spellStart"/>
      <w:r w:rsidRPr="00A85EFE">
        <w:rPr>
          <w:sz w:val="26"/>
          <w:szCs w:val="26"/>
        </w:rPr>
        <w:t>предпрофильной</w:t>
      </w:r>
      <w:proofErr w:type="spellEnd"/>
      <w:r w:rsidRPr="00A85EFE">
        <w:rPr>
          <w:sz w:val="26"/>
          <w:szCs w:val="26"/>
        </w:rPr>
        <w:t xml:space="preserve"> подготовки </w:t>
      </w:r>
      <w:proofErr w:type="gramStart"/>
      <w:r w:rsidRPr="00A85EFE">
        <w:rPr>
          <w:sz w:val="26"/>
          <w:szCs w:val="26"/>
        </w:rPr>
        <w:t>обучающихся</w:t>
      </w:r>
      <w:proofErr w:type="gramEnd"/>
      <w:r w:rsidRPr="00A85EFE">
        <w:rPr>
          <w:sz w:val="26"/>
          <w:szCs w:val="26"/>
        </w:rPr>
        <w:t xml:space="preserve"> в конкретной школе;</w:t>
      </w:r>
    </w:p>
    <w:p w:rsidR="006408DA" w:rsidRPr="00A85EFE" w:rsidRDefault="006408DA" w:rsidP="007A213B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85EFE">
        <w:rPr>
          <w:sz w:val="26"/>
          <w:szCs w:val="26"/>
        </w:rPr>
        <w:t>о нормативных документах, регламентирующих организацию профильного обучения;</w:t>
      </w:r>
    </w:p>
    <w:p w:rsidR="006408DA" w:rsidRPr="00A85EFE" w:rsidRDefault="006408DA" w:rsidP="007A213B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85EFE">
        <w:rPr>
          <w:sz w:val="26"/>
          <w:szCs w:val="26"/>
        </w:rPr>
        <w:t>о сотрудничестве с образовательными организациями высшего образования;</w:t>
      </w:r>
    </w:p>
    <w:p w:rsidR="006408DA" w:rsidRPr="00A85EFE" w:rsidRDefault="006408DA" w:rsidP="007A213B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85EFE">
        <w:rPr>
          <w:sz w:val="26"/>
          <w:szCs w:val="26"/>
        </w:rPr>
        <w:t>о порядке приема по образовательным программам высшего образования;</w:t>
      </w:r>
    </w:p>
    <w:p w:rsidR="006408DA" w:rsidRPr="00A85EFE" w:rsidRDefault="006408DA" w:rsidP="007A213B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85EFE">
        <w:rPr>
          <w:sz w:val="26"/>
          <w:szCs w:val="26"/>
        </w:rPr>
        <w:t>по целевому приему и целевому обучению;</w:t>
      </w:r>
    </w:p>
    <w:p w:rsidR="006408DA" w:rsidRPr="00A85EFE" w:rsidRDefault="006408DA" w:rsidP="007A213B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85EFE">
        <w:rPr>
          <w:sz w:val="26"/>
          <w:szCs w:val="26"/>
        </w:rPr>
        <w:t>о порядке проведения государственной итоговой аттестации по программам основного и среднего общего образования.</w:t>
      </w:r>
    </w:p>
    <w:p w:rsidR="007C6E26" w:rsidRPr="00F27DC2" w:rsidRDefault="007C6E26" w:rsidP="007C6E26">
      <w:pPr>
        <w:ind w:firstLine="708"/>
        <w:jc w:val="both"/>
        <w:rPr>
          <w:rFonts w:eastAsia="Calibri"/>
          <w:sz w:val="26"/>
          <w:szCs w:val="26"/>
        </w:rPr>
      </w:pPr>
      <w:r w:rsidRPr="00F27DC2">
        <w:rPr>
          <w:rFonts w:eastAsia="Calibri"/>
          <w:sz w:val="26"/>
          <w:szCs w:val="26"/>
        </w:rPr>
        <w:t xml:space="preserve">С целью формирования государственной политики в отношении непрерывной и преемственной вертикали образования инвалидов и лиц с ОВЗ </w:t>
      </w:r>
      <w:r w:rsidRPr="00F27DC2">
        <w:rPr>
          <w:rFonts w:eastAsia="Calibri"/>
          <w:sz w:val="26"/>
          <w:szCs w:val="26"/>
        </w:rPr>
        <w:t>реализуе</w:t>
      </w:r>
      <w:r w:rsidRPr="00F27DC2">
        <w:rPr>
          <w:rFonts w:eastAsia="Calibri"/>
          <w:sz w:val="26"/>
          <w:szCs w:val="26"/>
        </w:rPr>
        <w:t xml:space="preserve">тся план мероприятий «дорожная карта» по вопросу развития системы профессиональной ориентации детей-инвалидов и лиц с ограниченными возможностями здоровья в Ненецком автономном округе на 2016 - 2020 годы (распоряжением </w:t>
      </w:r>
      <w:proofErr w:type="spellStart"/>
      <w:r w:rsidRPr="00F27DC2">
        <w:rPr>
          <w:rFonts w:eastAsia="Calibri"/>
          <w:sz w:val="26"/>
          <w:szCs w:val="26"/>
        </w:rPr>
        <w:t>Д</w:t>
      </w:r>
      <w:r w:rsidRPr="00F27DC2">
        <w:rPr>
          <w:rFonts w:eastAsia="Calibri"/>
          <w:sz w:val="26"/>
          <w:szCs w:val="26"/>
        </w:rPr>
        <w:t>ОКиС</w:t>
      </w:r>
      <w:proofErr w:type="spellEnd"/>
      <w:r w:rsidRPr="00F27DC2">
        <w:rPr>
          <w:rFonts w:eastAsia="Calibri"/>
          <w:sz w:val="26"/>
          <w:szCs w:val="26"/>
        </w:rPr>
        <w:t xml:space="preserve"> НАО от 14.06.2016 № 614-р). Ненецкий автономный округ стал активным участником движения «</w:t>
      </w:r>
      <w:proofErr w:type="spellStart"/>
      <w:r w:rsidRPr="00F27DC2">
        <w:rPr>
          <w:rFonts w:eastAsia="Calibri"/>
          <w:sz w:val="26"/>
          <w:szCs w:val="26"/>
        </w:rPr>
        <w:t>Абилимпикс</w:t>
      </w:r>
      <w:proofErr w:type="spellEnd"/>
      <w:r w:rsidRPr="00F27DC2">
        <w:rPr>
          <w:rFonts w:eastAsia="Calibri"/>
          <w:sz w:val="26"/>
          <w:szCs w:val="26"/>
        </w:rPr>
        <w:t xml:space="preserve">», способствующему </w:t>
      </w:r>
      <w:bookmarkStart w:id="0" w:name="_GoBack"/>
      <w:bookmarkEnd w:id="0"/>
      <w:r w:rsidRPr="00F27DC2">
        <w:rPr>
          <w:rFonts w:eastAsia="Calibri"/>
          <w:sz w:val="26"/>
          <w:szCs w:val="26"/>
        </w:rPr>
        <w:t>проведению профориентации обучающихся с ОВЗ.</w:t>
      </w:r>
    </w:p>
    <w:p w:rsidR="007C6E26" w:rsidRPr="007C6E26" w:rsidRDefault="007C6E26" w:rsidP="007C6E26">
      <w:pPr>
        <w:ind w:firstLine="600"/>
        <w:jc w:val="both"/>
        <w:rPr>
          <w:rFonts w:eastAsia="Calibri"/>
          <w:sz w:val="26"/>
          <w:szCs w:val="26"/>
          <w:lang w:eastAsia="en-US"/>
        </w:rPr>
      </w:pPr>
      <w:r w:rsidRPr="00A85EFE">
        <w:rPr>
          <w:rFonts w:eastAsia="Calibri"/>
          <w:sz w:val="26"/>
          <w:szCs w:val="26"/>
          <w:lang w:eastAsia="en-US"/>
        </w:rPr>
        <w:t>В</w:t>
      </w:r>
      <w:r w:rsidRPr="007C6E26">
        <w:rPr>
          <w:rFonts w:eastAsia="Calibri"/>
          <w:sz w:val="26"/>
          <w:szCs w:val="26"/>
          <w:lang w:eastAsia="en-US"/>
        </w:rPr>
        <w:t xml:space="preserve"> Ненецком автономном округе проведен</w:t>
      </w:r>
      <w:r w:rsidRPr="00A85EFE">
        <w:rPr>
          <w:rFonts w:eastAsia="Calibri"/>
          <w:sz w:val="26"/>
          <w:szCs w:val="26"/>
          <w:lang w:eastAsia="en-US"/>
        </w:rPr>
        <w:t>о</w:t>
      </w:r>
      <w:r w:rsidRPr="007C6E26">
        <w:rPr>
          <w:rFonts w:eastAsia="Calibri"/>
          <w:sz w:val="26"/>
          <w:szCs w:val="26"/>
          <w:lang w:eastAsia="en-US"/>
        </w:rPr>
        <w:t xml:space="preserve"> </w:t>
      </w:r>
      <w:r w:rsidRPr="007C6E26">
        <w:rPr>
          <w:rFonts w:eastAsia="Calibri"/>
          <w:sz w:val="26"/>
          <w:szCs w:val="26"/>
          <w:lang w:eastAsia="en-US"/>
        </w:rPr>
        <w:br/>
      </w:r>
      <w:r w:rsidRPr="00A85EFE">
        <w:rPr>
          <w:rFonts w:eastAsia="Calibri"/>
          <w:sz w:val="26"/>
          <w:szCs w:val="26"/>
          <w:lang w:eastAsia="en-US"/>
        </w:rPr>
        <w:t>два Региональных</w:t>
      </w:r>
      <w:r w:rsidRPr="007C6E26">
        <w:rPr>
          <w:rFonts w:eastAsia="Calibri"/>
          <w:sz w:val="26"/>
          <w:szCs w:val="26"/>
          <w:lang w:eastAsia="en-US"/>
        </w:rPr>
        <w:t xml:space="preserve"> чемпионат</w:t>
      </w:r>
      <w:r w:rsidRPr="00A85EFE">
        <w:rPr>
          <w:rFonts w:eastAsia="Calibri"/>
          <w:sz w:val="26"/>
          <w:szCs w:val="26"/>
          <w:lang w:eastAsia="en-US"/>
        </w:rPr>
        <w:t>а</w:t>
      </w:r>
      <w:r w:rsidRPr="007C6E26">
        <w:rPr>
          <w:rFonts w:eastAsia="Calibri"/>
          <w:sz w:val="26"/>
          <w:szCs w:val="26"/>
          <w:lang w:eastAsia="en-US"/>
        </w:rPr>
        <w:t xml:space="preserve"> </w:t>
      </w:r>
      <w:r w:rsidRPr="007C6E26">
        <w:rPr>
          <w:rFonts w:eastAsia="Calibri"/>
          <w:color w:val="000000"/>
          <w:sz w:val="26"/>
          <w:szCs w:val="26"/>
          <w:lang w:eastAsia="en-US"/>
        </w:rPr>
        <w:t xml:space="preserve">профессионального мастерства для людей </w:t>
      </w:r>
      <w:r w:rsidRPr="007C6E26">
        <w:rPr>
          <w:rFonts w:eastAsia="Calibri"/>
          <w:color w:val="000000"/>
          <w:sz w:val="26"/>
          <w:szCs w:val="26"/>
          <w:lang w:eastAsia="en-US"/>
        </w:rPr>
        <w:br/>
        <w:t>с инвалидностью и ограниченными возможностями здоровья «</w:t>
      </w:r>
      <w:proofErr w:type="spellStart"/>
      <w:r w:rsidRPr="007C6E26">
        <w:rPr>
          <w:rFonts w:eastAsia="Calibri"/>
          <w:color w:val="000000"/>
          <w:sz w:val="26"/>
          <w:szCs w:val="26"/>
          <w:lang w:eastAsia="en-US"/>
        </w:rPr>
        <w:t>Абилимпикс</w:t>
      </w:r>
      <w:proofErr w:type="spellEnd"/>
      <w:r w:rsidRPr="007C6E26">
        <w:rPr>
          <w:rFonts w:eastAsia="Calibri"/>
          <w:color w:val="000000"/>
          <w:sz w:val="26"/>
          <w:szCs w:val="26"/>
          <w:lang w:eastAsia="en-US"/>
        </w:rPr>
        <w:t>»</w:t>
      </w:r>
      <w:r w:rsidRPr="007C6E26">
        <w:rPr>
          <w:rFonts w:eastAsia="Calibri"/>
          <w:sz w:val="26"/>
          <w:szCs w:val="26"/>
          <w:lang w:eastAsia="en-US"/>
        </w:rPr>
        <w:t>.</w:t>
      </w:r>
    </w:p>
    <w:p w:rsidR="007C6E26" w:rsidRPr="00A85EFE" w:rsidRDefault="007C6E26" w:rsidP="007C6E26">
      <w:pPr>
        <w:ind w:firstLine="600"/>
        <w:jc w:val="both"/>
        <w:rPr>
          <w:rFonts w:eastAsia="Calibri"/>
          <w:sz w:val="26"/>
          <w:szCs w:val="26"/>
          <w:lang w:eastAsia="en-US"/>
        </w:rPr>
      </w:pPr>
      <w:r w:rsidRPr="007C6E26">
        <w:rPr>
          <w:rFonts w:eastAsia="Calibri"/>
          <w:sz w:val="26"/>
          <w:szCs w:val="26"/>
          <w:lang w:eastAsia="en-US"/>
        </w:rPr>
        <w:t>Соревновательная программа регионального чемпионата организована для трех категорий участников: школьники, студенты и специалисты</w:t>
      </w:r>
      <w:r w:rsidRPr="00A85EFE">
        <w:rPr>
          <w:rFonts w:eastAsia="Calibri"/>
          <w:sz w:val="26"/>
          <w:szCs w:val="26"/>
          <w:lang w:eastAsia="en-US"/>
        </w:rPr>
        <w:t xml:space="preserve">. </w:t>
      </w:r>
    </w:p>
    <w:p w:rsidR="007C6E26" w:rsidRPr="007C6E26" w:rsidRDefault="007C6E26" w:rsidP="007C6E26">
      <w:pPr>
        <w:ind w:firstLine="600"/>
        <w:jc w:val="both"/>
        <w:rPr>
          <w:rFonts w:eastAsia="Calibri"/>
          <w:sz w:val="26"/>
          <w:szCs w:val="26"/>
          <w:lang w:eastAsia="en-US"/>
        </w:rPr>
      </w:pPr>
      <w:r w:rsidRPr="007C6E26">
        <w:rPr>
          <w:rFonts w:eastAsia="Calibri"/>
          <w:sz w:val="26"/>
          <w:szCs w:val="26"/>
          <w:lang w:eastAsia="en-US"/>
        </w:rPr>
        <w:t xml:space="preserve">По сравнению с 2018 годом увеличилось количество компетенций </w:t>
      </w:r>
      <w:r w:rsidRPr="007C6E26">
        <w:rPr>
          <w:rFonts w:eastAsia="Calibri"/>
          <w:sz w:val="26"/>
          <w:szCs w:val="26"/>
          <w:lang w:eastAsia="en-US"/>
        </w:rPr>
        <w:br/>
        <w:t xml:space="preserve">и площадок чемпионата: в 2018 году соревнования были организованы </w:t>
      </w:r>
      <w:r w:rsidRPr="007C6E26">
        <w:rPr>
          <w:rFonts w:eastAsia="Calibri"/>
          <w:sz w:val="26"/>
          <w:szCs w:val="26"/>
          <w:lang w:eastAsia="en-US"/>
        </w:rPr>
        <w:br/>
        <w:t xml:space="preserve">по 7 компетенциям на 2 площадках, в 2019 году соревновательная часть была организована по 10 компетенциям на 4 площадках. </w:t>
      </w:r>
    </w:p>
    <w:p w:rsidR="007A213B" w:rsidRPr="00A85EFE" w:rsidRDefault="007A213B" w:rsidP="007A213B">
      <w:pPr>
        <w:tabs>
          <w:tab w:val="left" w:pos="1134"/>
        </w:tabs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A85EFE">
        <w:rPr>
          <w:rFonts w:eastAsia="Calibri"/>
          <w:sz w:val="26"/>
          <w:szCs w:val="26"/>
          <w:lang w:eastAsia="en-US"/>
        </w:rPr>
        <w:t>По итогам мониторингов самоопределения окружных выпускников общеобразовательных организаций примерно 87% от общего числа выпускников 11 классов поступают в средние и высшие профессиональные образовательные организации,</w:t>
      </w:r>
    </w:p>
    <w:p w:rsidR="007A213B" w:rsidRPr="00A85EFE" w:rsidRDefault="007A213B" w:rsidP="007A213B">
      <w:pPr>
        <w:jc w:val="both"/>
        <w:rPr>
          <w:sz w:val="26"/>
          <w:szCs w:val="26"/>
        </w:rPr>
      </w:pPr>
      <w:r w:rsidRPr="00A85EFE">
        <w:rPr>
          <w:rFonts w:eastAsia="Calibri"/>
          <w:sz w:val="26"/>
          <w:szCs w:val="26"/>
          <w:lang w:eastAsia="en-US"/>
        </w:rPr>
        <w:t>50% выпускников 9 классов окружных школ продолжают обучение в школах, 46% выпускников поступают в средние профессиональные образовательные организации</w:t>
      </w:r>
    </w:p>
    <w:sectPr w:rsidR="007A213B" w:rsidRPr="00A8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C41C9"/>
    <w:multiLevelType w:val="hybridMultilevel"/>
    <w:tmpl w:val="E6E0AD12"/>
    <w:lvl w:ilvl="0" w:tplc="C6DEA790">
      <w:start w:val="1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">
    <w:nsid w:val="3E3E13B3"/>
    <w:multiLevelType w:val="hybridMultilevel"/>
    <w:tmpl w:val="CF326272"/>
    <w:lvl w:ilvl="0" w:tplc="20D2758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70855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4625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2A39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C67D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24157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6005A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06E2E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BE596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DA"/>
    <w:rsid w:val="0005312E"/>
    <w:rsid w:val="00103B7D"/>
    <w:rsid w:val="00134E33"/>
    <w:rsid w:val="0019086B"/>
    <w:rsid w:val="00267B2C"/>
    <w:rsid w:val="003C3B2E"/>
    <w:rsid w:val="00420E24"/>
    <w:rsid w:val="005302AE"/>
    <w:rsid w:val="006408DA"/>
    <w:rsid w:val="007479AE"/>
    <w:rsid w:val="007A213B"/>
    <w:rsid w:val="007C6E26"/>
    <w:rsid w:val="00814DAF"/>
    <w:rsid w:val="00995946"/>
    <w:rsid w:val="009E3BAA"/>
    <w:rsid w:val="00A85EFE"/>
    <w:rsid w:val="00C23FAA"/>
    <w:rsid w:val="00E55C10"/>
    <w:rsid w:val="00F27DC2"/>
    <w:rsid w:val="00F3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8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408DA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6408DA"/>
    <w:pPr>
      <w:widowControl w:val="0"/>
      <w:autoSpaceDE w:val="0"/>
      <w:autoSpaceDN w:val="0"/>
      <w:adjustRightInd w:val="0"/>
      <w:spacing w:line="322" w:lineRule="exact"/>
      <w:ind w:firstLine="715"/>
    </w:pPr>
  </w:style>
  <w:style w:type="paragraph" w:customStyle="1" w:styleId="Default">
    <w:name w:val="Default"/>
    <w:uiPriority w:val="99"/>
    <w:rsid w:val="00420E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8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408DA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6408DA"/>
    <w:pPr>
      <w:widowControl w:val="0"/>
      <w:autoSpaceDE w:val="0"/>
      <w:autoSpaceDN w:val="0"/>
      <w:adjustRightInd w:val="0"/>
      <w:spacing w:line="322" w:lineRule="exact"/>
      <w:ind w:firstLine="715"/>
    </w:pPr>
  </w:style>
  <w:style w:type="paragraph" w:customStyle="1" w:styleId="Default">
    <w:name w:val="Default"/>
    <w:uiPriority w:val="99"/>
    <w:rsid w:val="00420E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7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5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64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07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7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67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хьюлит</dc:creator>
  <cp:lastModifiedBy>Direktor</cp:lastModifiedBy>
  <cp:revision>2</cp:revision>
  <dcterms:created xsi:type="dcterms:W3CDTF">2020-06-30T07:44:00Z</dcterms:created>
  <dcterms:modified xsi:type="dcterms:W3CDTF">2020-06-30T07:44:00Z</dcterms:modified>
</cp:coreProperties>
</file>